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73" w:rsidRPr="00C24573" w:rsidRDefault="00C24573" w:rsidP="00C24573">
      <w:pPr>
        <w:spacing w:after="75" w:line="240" w:lineRule="auto"/>
        <w:ind w:firstLine="0"/>
        <w:jc w:val="left"/>
        <w:outlineLvl w:val="0"/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</w:pPr>
      <w:r w:rsidRPr="00C24573"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  <w:t>Об обязанности работодателя осуществлять производственный контроль за условиями труда</w:t>
      </w:r>
    </w:p>
    <w:p w:rsidR="00C24573" w:rsidRPr="00C24573" w:rsidRDefault="00C24573" w:rsidP="00C2457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24573">
        <w:rPr>
          <w:rFonts w:ascii="Arial" w:eastAsia="Times New Roman" w:hAnsi="Arial" w:cs="Arial"/>
          <w:noProof/>
          <w:color w:val="4DA4C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810000" cy="3649980"/>
            <wp:effectExtent l="0" t="0" r="0" b="7620"/>
            <wp:docPr id="5" name="Рисунок 5" descr="Об обязанности работодателя осуществлять производственный контроль за условиями труд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обязанности работодателя осуществлять производственный контроль за условиями труд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73" w:rsidRPr="00C24573" w:rsidRDefault="00C24573" w:rsidP="00C2457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2457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В соответствии со статьей 21 Трудового кодекса РФ работодатель обязан соблюдать требования по охране труда и обеспечению безопасности труда.</w:t>
      </w:r>
    </w:p>
    <w:p w:rsidR="00C24573" w:rsidRPr="00C24573" w:rsidRDefault="00C24573" w:rsidP="00C2457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2457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Постановлением Главного государственного санитарного врача РФ от 02.12.2020 № 40 утверждены санитарные правила СП 2.2.3670-20 «Санитарно-эпидемиологические требования к условиям труда», в соответствии с которыми работодатель обязан осуществлять производственный контроль за условиями труда, а также разрабатывать и проводить профилактические мероприятия по предупреждению вредного воздействия факторов рабочей среды.</w:t>
      </w:r>
    </w:p>
    <w:p w:rsidR="00C24573" w:rsidRPr="00C24573" w:rsidRDefault="00C24573" w:rsidP="00C2457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2457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        В частности, работодателю необходимо принять специальный локальный нормативный правовой акт, утверждающих программу производственного контроля, с указанием ответственных за проведение конкретного мероприятия работников, перечня потенциально опасных факторов и объектов, в отношении которых требуется проведения лабораторных исследований.</w:t>
      </w:r>
    </w:p>
    <w:p w:rsidR="00C24573" w:rsidRPr="00C24573" w:rsidRDefault="00C24573" w:rsidP="00C2457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2457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        Профилактические мероприятия объединяют в себе технологические мероприятия (применение систем аварийной остановки производственных процессов и прочее), организационные мероприятия, направленные на снижение времени неблагоприятного воздействия на работника, организацию лечебно-профилактического питания и применение средств индивидуальной защиты.</w:t>
      </w:r>
    </w:p>
    <w:p w:rsidR="00C24573" w:rsidRPr="00C24573" w:rsidRDefault="00C24573" w:rsidP="00C24573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C24573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        Указанные санитарные правила действуют в период с 01.01.2021 по 01.01.2027.</w:t>
      </w:r>
    </w:p>
    <w:p w:rsidR="003E0016" w:rsidRPr="00C41AA1" w:rsidRDefault="003E0016" w:rsidP="00C41AA1">
      <w:bookmarkStart w:id="0" w:name="_GoBack"/>
      <w:bookmarkEnd w:id="0"/>
    </w:p>
    <w:sectPr w:rsidR="003E0016" w:rsidRPr="00C4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panose1 w:val="02000506000000020004"/>
    <w:charset w:val="CC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38"/>
    <w:rsid w:val="003E0016"/>
    <w:rsid w:val="007336C3"/>
    <w:rsid w:val="008A140B"/>
    <w:rsid w:val="0092237D"/>
    <w:rsid w:val="00AC1D9D"/>
    <w:rsid w:val="00C24573"/>
    <w:rsid w:val="00C41AA1"/>
    <w:rsid w:val="00CE7D4B"/>
    <w:rsid w:val="00E80A38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5AB9-BA95-48A0-A842-89D933F0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41A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37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1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E7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64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8944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443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2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8289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966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85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797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1585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3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92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2117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2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35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dmmag.ru/images/photos/medium/article33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>diakov.net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</cp:revision>
  <dcterms:created xsi:type="dcterms:W3CDTF">2023-03-09T02:44:00Z</dcterms:created>
  <dcterms:modified xsi:type="dcterms:W3CDTF">2023-03-09T02:46:00Z</dcterms:modified>
</cp:coreProperties>
</file>