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6D" w:rsidRDefault="00586B6D" w:rsidP="00C208DF">
      <w:pPr>
        <w:ind w:firstLine="708"/>
        <w:jc w:val="both"/>
      </w:pPr>
      <w:r w:rsidRPr="00EB3EF5">
        <w:tab/>
      </w:r>
      <w:r w:rsidRPr="00EB3EF5">
        <w:tab/>
      </w:r>
    </w:p>
    <w:p w:rsidR="00586B6D" w:rsidRDefault="009A5EF7" w:rsidP="00A7301A">
      <w:pPr>
        <w:pStyle w:val="a3"/>
        <w:rPr>
          <w:sz w:val="24"/>
        </w:rPr>
      </w:pPr>
      <w:r>
        <w:rPr>
          <w:b/>
          <w:noProof/>
          <w:sz w:val="22"/>
        </w:rPr>
        <w:drawing>
          <wp:inline distT="0" distB="0" distL="0" distR="0">
            <wp:extent cx="573405" cy="764540"/>
            <wp:effectExtent l="0" t="0" r="0" b="0"/>
            <wp:docPr id="1" name="Рисунок 2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B6D" w:rsidRPr="002F36BC" w:rsidRDefault="00586B6D" w:rsidP="00A7301A">
      <w:pPr>
        <w:pStyle w:val="a3"/>
        <w:rPr>
          <w:sz w:val="24"/>
        </w:rPr>
      </w:pPr>
      <w:r w:rsidRPr="002F36BC">
        <w:rPr>
          <w:sz w:val="24"/>
        </w:rPr>
        <w:t>РОССИЙСКАЯ  ФЕДЕРАЦИЯ</w:t>
      </w:r>
    </w:p>
    <w:p w:rsidR="00586B6D" w:rsidRPr="002F36BC" w:rsidRDefault="00586B6D" w:rsidP="00A7301A">
      <w:pPr>
        <w:pStyle w:val="a3"/>
        <w:rPr>
          <w:sz w:val="24"/>
        </w:rPr>
      </w:pPr>
      <w:r w:rsidRPr="002F36BC">
        <w:rPr>
          <w:sz w:val="24"/>
        </w:rPr>
        <w:t>ИРКУТСКАЯ  ОБЛАСТЬ</w:t>
      </w:r>
    </w:p>
    <w:p w:rsidR="00586B6D" w:rsidRPr="002F36BC" w:rsidRDefault="00586B6D" w:rsidP="00A7301A">
      <w:pPr>
        <w:jc w:val="center"/>
      </w:pPr>
      <w:r w:rsidRPr="002F36BC">
        <w:t>КАЗАЧИНСКО-ЛЕНСКИЙ РАЙОН</w:t>
      </w:r>
    </w:p>
    <w:p w:rsidR="00586B6D" w:rsidRPr="002F36BC" w:rsidRDefault="00586B6D" w:rsidP="00A7301A">
      <w:pPr>
        <w:jc w:val="center"/>
        <w:rPr>
          <w:b/>
          <w:bCs/>
        </w:rPr>
      </w:pPr>
    </w:p>
    <w:p w:rsidR="00586B6D" w:rsidRPr="002F36BC" w:rsidRDefault="00586B6D" w:rsidP="00A7301A">
      <w:pPr>
        <w:pStyle w:val="1"/>
        <w:tabs>
          <w:tab w:val="left" w:pos="9900"/>
        </w:tabs>
        <w:ind w:right="21"/>
        <w:rPr>
          <w:sz w:val="24"/>
        </w:rPr>
      </w:pPr>
      <w:r w:rsidRPr="002F36BC">
        <w:rPr>
          <w:sz w:val="24"/>
        </w:rPr>
        <w:t>МАГИСТРАЛЬНИНСКОЕ</w:t>
      </w:r>
    </w:p>
    <w:p w:rsidR="00586B6D" w:rsidRDefault="00586B6D" w:rsidP="00A7301A">
      <w:pPr>
        <w:pStyle w:val="1"/>
        <w:tabs>
          <w:tab w:val="left" w:pos="9900"/>
        </w:tabs>
        <w:spacing w:line="360" w:lineRule="auto"/>
        <w:ind w:right="23"/>
        <w:rPr>
          <w:sz w:val="24"/>
        </w:rPr>
      </w:pPr>
      <w:r w:rsidRPr="002F36BC">
        <w:rPr>
          <w:sz w:val="24"/>
        </w:rPr>
        <w:t xml:space="preserve">МУНИЦИПАЛЬНОЕ ОБРАЗОВАНИЕ </w:t>
      </w:r>
    </w:p>
    <w:p w:rsidR="00586B6D" w:rsidRPr="004D4334" w:rsidRDefault="00586B6D" w:rsidP="00A7301A">
      <w:pPr>
        <w:jc w:val="center"/>
        <w:rPr>
          <w:b/>
        </w:rPr>
      </w:pPr>
      <w:r w:rsidRPr="004D4334">
        <w:rPr>
          <w:b/>
        </w:rPr>
        <w:t xml:space="preserve">АДМИНИСТРАЦИЯ </w:t>
      </w:r>
    </w:p>
    <w:p w:rsidR="00586B6D" w:rsidRPr="002F36BC" w:rsidRDefault="00586B6D" w:rsidP="00A7301A">
      <w:pPr>
        <w:pStyle w:val="1"/>
        <w:tabs>
          <w:tab w:val="left" w:pos="9900"/>
        </w:tabs>
        <w:spacing w:line="360" w:lineRule="auto"/>
        <w:ind w:right="23"/>
        <w:rPr>
          <w:sz w:val="24"/>
        </w:rPr>
      </w:pPr>
      <w:r w:rsidRPr="002F36BC">
        <w:rPr>
          <w:sz w:val="24"/>
        </w:rPr>
        <w:t>Магистральнинского городского поселения</w:t>
      </w:r>
    </w:p>
    <w:p w:rsidR="00586B6D" w:rsidRPr="00AC39C6" w:rsidRDefault="00586B6D" w:rsidP="001E0503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586B6D" w:rsidRPr="00AC39C6" w:rsidRDefault="00586B6D" w:rsidP="001E0503">
      <w:pPr>
        <w:tabs>
          <w:tab w:val="left" w:pos="9900"/>
        </w:tabs>
        <w:rPr>
          <w:sz w:val="22"/>
          <w:szCs w:val="22"/>
        </w:rPr>
      </w:pPr>
    </w:p>
    <w:p w:rsidR="00586B6D" w:rsidRPr="003D1424" w:rsidRDefault="00586B6D" w:rsidP="001E0503">
      <w:pPr>
        <w:tabs>
          <w:tab w:val="left" w:pos="9900"/>
        </w:tabs>
        <w:jc w:val="center"/>
      </w:pPr>
      <w:r w:rsidRPr="003D1424">
        <w:t>п. Магистральный</w:t>
      </w:r>
    </w:p>
    <w:p w:rsidR="00586B6D" w:rsidRPr="003D1424" w:rsidRDefault="00586B6D" w:rsidP="001E0503">
      <w:pPr>
        <w:tabs>
          <w:tab w:val="left" w:pos="9900"/>
        </w:tabs>
        <w:jc w:val="center"/>
      </w:pPr>
    </w:p>
    <w:p w:rsidR="00160F25" w:rsidRPr="00197478" w:rsidRDefault="00160F25" w:rsidP="00160F25">
      <w:pPr>
        <w:jc w:val="both"/>
        <w:rPr>
          <w:u w:val="single"/>
        </w:rPr>
      </w:pPr>
      <w:r w:rsidRPr="00197478">
        <w:rPr>
          <w:u w:val="single"/>
        </w:rPr>
        <w:t xml:space="preserve">от  </w:t>
      </w:r>
      <w:r>
        <w:rPr>
          <w:u w:val="single"/>
        </w:rPr>
        <w:t>09  ноября</w:t>
      </w:r>
      <w:r w:rsidRPr="00197478">
        <w:rPr>
          <w:u w:val="single"/>
        </w:rPr>
        <w:t xml:space="preserve">  20</w:t>
      </w:r>
      <w:r>
        <w:rPr>
          <w:u w:val="single"/>
        </w:rPr>
        <w:t>21</w:t>
      </w:r>
      <w:r w:rsidRPr="00197478">
        <w:rPr>
          <w:u w:val="single"/>
        </w:rPr>
        <w:t xml:space="preserve"> г</w:t>
      </w:r>
      <w:r w:rsidRPr="00197478">
        <w:t xml:space="preserve">.      </w:t>
      </w:r>
      <w:r w:rsidRPr="00544F84">
        <w:rPr>
          <w:u w:val="single"/>
        </w:rPr>
        <w:t>№ 34</w:t>
      </w:r>
      <w:r>
        <w:rPr>
          <w:u w:val="single"/>
        </w:rPr>
        <w:t>8</w:t>
      </w:r>
      <w:r w:rsidRPr="00544F84">
        <w:rPr>
          <w:u w:val="single"/>
        </w:rPr>
        <w:t xml:space="preserve"> – </w:t>
      </w:r>
      <w:proofErr w:type="gramStart"/>
      <w:r w:rsidRPr="00544F84">
        <w:rPr>
          <w:u w:val="single"/>
        </w:rPr>
        <w:t>п</w:t>
      </w:r>
      <w:proofErr w:type="gramEnd"/>
    </w:p>
    <w:p w:rsidR="00533F95" w:rsidRPr="00AD5882" w:rsidRDefault="00533F95" w:rsidP="00533F95">
      <w:pPr>
        <w:tabs>
          <w:tab w:val="left" w:pos="5040"/>
        </w:tabs>
        <w:ind w:right="4315"/>
        <w:jc w:val="both"/>
        <w:rPr>
          <w:sz w:val="22"/>
          <w:szCs w:val="22"/>
        </w:rPr>
      </w:pPr>
      <w:r w:rsidRPr="00AD5882">
        <w:rPr>
          <w:sz w:val="22"/>
          <w:szCs w:val="22"/>
        </w:rPr>
        <w:t xml:space="preserve">┌                                                                      </w:t>
      </w:r>
      <w:r w:rsidR="00AD5882">
        <w:rPr>
          <w:sz w:val="22"/>
          <w:szCs w:val="22"/>
        </w:rPr>
        <w:t xml:space="preserve">            </w:t>
      </w:r>
      <w:r w:rsidRPr="00AD5882">
        <w:rPr>
          <w:sz w:val="22"/>
          <w:szCs w:val="22"/>
        </w:rPr>
        <w:t xml:space="preserve">   ┐</w:t>
      </w:r>
    </w:p>
    <w:p w:rsidR="00533F95" w:rsidRPr="00AD5882" w:rsidRDefault="00533F95" w:rsidP="00160F25">
      <w:pPr>
        <w:shd w:val="clear" w:color="auto" w:fill="FFFFFF"/>
        <w:ind w:right="6"/>
        <w:jc w:val="both"/>
        <w:rPr>
          <w:sz w:val="22"/>
          <w:szCs w:val="22"/>
        </w:rPr>
      </w:pPr>
      <w:r w:rsidRPr="00AD5882">
        <w:rPr>
          <w:sz w:val="22"/>
          <w:szCs w:val="22"/>
        </w:rPr>
        <w:t>Об утверждении Основных направлений</w:t>
      </w:r>
    </w:p>
    <w:p w:rsidR="00533F95" w:rsidRPr="00AD5882" w:rsidRDefault="00533F95" w:rsidP="00160F25">
      <w:pPr>
        <w:shd w:val="clear" w:color="auto" w:fill="FFFFFF"/>
        <w:ind w:right="6"/>
        <w:jc w:val="both"/>
        <w:rPr>
          <w:spacing w:val="-1"/>
          <w:sz w:val="22"/>
          <w:szCs w:val="22"/>
        </w:rPr>
      </w:pPr>
      <w:r w:rsidRPr="00AD5882">
        <w:rPr>
          <w:sz w:val="22"/>
          <w:szCs w:val="22"/>
        </w:rPr>
        <w:t>бюджетной и налоговой политики</w:t>
      </w:r>
      <w:r w:rsidRPr="00AD5882">
        <w:rPr>
          <w:spacing w:val="-1"/>
          <w:sz w:val="22"/>
          <w:szCs w:val="22"/>
        </w:rPr>
        <w:t xml:space="preserve"> </w:t>
      </w:r>
    </w:p>
    <w:p w:rsidR="00533F95" w:rsidRPr="00AD5882" w:rsidRDefault="00533F95" w:rsidP="00160F25">
      <w:pPr>
        <w:shd w:val="clear" w:color="auto" w:fill="FFFFFF"/>
        <w:ind w:right="6"/>
        <w:jc w:val="both"/>
        <w:rPr>
          <w:spacing w:val="-1"/>
          <w:sz w:val="22"/>
          <w:szCs w:val="22"/>
        </w:rPr>
      </w:pPr>
      <w:r w:rsidRPr="00AD5882">
        <w:rPr>
          <w:spacing w:val="-1"/>
          <w:sz w:val="22"/>
          <w:szCs w:val="22"/>
        </w:rPr>
        <w:t xml:space="preserve">Магистральнинского городского поселения </w:t>
      </w:r>
    </w:p>
    <w:p w:rsidR="00533F95" w:rsidRPr="00AD5882" w:rsidRDefault="00533F95" w:rsidP="00160F25">
      <w:pPr>
        <w:shd w:val="clear" w:color="auto" w:fill="FFFFFF"/>
        <w:ind w:right="6"/>
        <w:jc w:val="both"/>
        <w:rPr>
          <w:sz w:val="22"/>
          <w:szCs w:val="22"/>
        </w:rPr>
      </w:pPr>
      <w:r w:rsidRPr="00AD5882">
        <w:rPr>
          <w:spacing w:val="-1"/>
          <w:sz w:val="22"/>
          <w:szCs w:val="22"/>
        </w:rPr>
        <w:t xml:space="preserve">на </w:t>
      </w:r>
      <w:r w:rsidRPr="00AD5882">
        <w:rPr>
          <w:sz w:val="22"/>
          <w:szCs w:val="22"/>
        </w:rPr>
        <w:t>2022 год и на плановый период 2023 и 2024 годов</w:t>
      </w:r>
    </w:p>
    <w:p w:rsidR="00533F95" w:rsidRDefault="00533F95" w:rsidP="00533F95">
      <w:pPr>
        <w:shd w:val="clear" w:color="auto" w:fill="FFFFFF"/>
        <w:spacing w:before="259" w:line="322" w:lineRule="exact"/>
        <w:ind w:right="5" w:firstLine="542"/>
        <w:jc w:val="both"/>
        <w:rPr>
          <w:sz w:val="28"/>
          <w:szCs w:val="28"/>
        </w:rPr>
      </w:pPr>
    </w:p>
    <w:p w:rsidR="00533F95" w:rsidRDefault="00533F95" w:rsidP="00160F25">
      <w:pPr>
        <w:shd w:val="clear" w:color="auto" w:fill="FFFFFF"/>
        <w:ind w:right="6" w:firstLine="709"/>
        <w:jc w:val="both"/>
        <w:rPr>
          <w:spacing w:val="-1"/>
        </w:rPr>
      </w:pPr>
      <w:r w:rsidRPr="00160F25">
        <w:t xml:space="preserve">Руководствуясь статьями 172, 184.2 Бюджетного кодекса Российской Федерации, </w:t>
      </w:r>
      <w:hyperlink w:anchor="Par44" w:history="1">
        <w:r w:rsidRPr="00160F25">
          <w:rPr>
            <w:color w:val="000000"/>
          </w:rPr>
          <w:t>Положение</w:t>
        </w:r>
      </w:hyperlink>
      <w:proofErr w:type="gramStart"/>
      <w:r w:rsidRPr="00160F25">
        <w:rPr>
          <w:color w:val="000000"/>
        </w:rPr>
        <w:t>м</w:t>
      </w:r>
      <w:proofErr w:type="gramEnd"/>
      <w:r w:rsidRPr="00160F25">
        <w:rPr>
          <w:color w:val="000000"/>
        </w:rPr>
        <w:t xml:space="preserve"> о бюджетном процессе в </w:t>
      </w:r>
      <w:r w:rsidRPr="00160F25">
        <w:rPr>
          <w:spacing w:val="-1"/>
        </w:rPr>
        <w:t>Магистральнинском городском поселении</w:t>
      </w:r>
      <w:r w:rsidRPr="00160F25">
        <w:rPr>
          <w:color w:val="000000"/>
        </w:rPr>
        <w:t xml:space="preserve">, </w:t>
      </w:r>
      <w:r w:rsidRPr="00160F25">
        <w:rPr>
          <w:spacing w:val="-1"/>
        </w:rPr>
        <w:t xml:space="preserve">утвержденным решением Думы Магистральнинского городского поселения </w:t>
      </w:r>
      <w:r w:rsidRPr="00160F25">
        <w:t xml:space="preserve">от 19.12.2019 года № 148, </w:t>
      </w:r>
      <w:r w:rsidR="00CA5EA0" w:rsidRPr="00160F25">
        <w:t>руководствуясь статьями 7,24,39,62 Устава Магистральнинского городского поселения</w:t>
      </w:r>
      <w:r w:rsidRPr="00160F25">
        <w:t xml:space="preserve">, администрация </w:t>
      </w:r>
      <w:r w:rsidRPr="00160F25">
        <w:rPr>
          <w:spacing w:val="-1"/>
        </w:rPr>
        <w:t>Магистральнинского городского поселения</w:t>
      </w:r>
    </w:p>
    <w:p w:rsidR="00160F25" w:rsidRPr="00160F25" w:rsidRDefault="00160F25" w:rsidP="00160F25">
      <w:pPr>
        <w:shd w:val="clear" w:color="auto" w:fill="FFFFFF"/>
        <w:spacing w:line="322" w:lineRule="exact"/>
        <w:ind w:right="5" w:firstLine="709"/>
        <w:jc w:val="both"/>
      </w:pPr>
    </w:p>
    <w:p w:rsidR="00533F95" w:rsidRPr="00160F25" w:rsidRDefault="00533F95" w:rsidP="00160F25">
      <w:pPr>
        <w:shd w:val="clear" w:color="auto" w:fill="FFFFFF"/>
        <w:spacing w:line="322" w:lineRule="exact"/>
        <w:ind w:right="5" w:firstLine="709"/>
        <w:jc w:val="center"/>
        <w:rPr>
          <w:b/>
        </w:rPr>
      </w:pPr>
      <w:r w:rsidRPr="00160F25">
        <w:rPr>
          <w:b/>
        </w:rPr>
        <w:t>ПОСТАНОВЛЯЕТ:</w:t>
      </w:r>
    </w:p>
    <w:p w:rsidR="00160F25" w:rsidRPr="00160F25" w:rsidRDefault="00160F25" w:rsidP="00160F25">
      <w:pPr>
        <w:shd w:val="clear" w:color="auto" w:fill="FFFFFF"/>
        <w:spacing w:line="322" w:lineRule="exact"/>
        <w:ind w:right="5" w:firstLine="709"/>
        <w:jc w:val="both"/>
      </w:pPr>
    </w:p>
    <w:p w:rsidR="00533F95" w:rsidRPr="00160F25" w:rsidRDefault="00533F95" w:rsidP="00160F25">
      <w:pPr>
        <w:shd w:val="clear" w:color="auto" w:fill="FFFFFF"/>
        <w:ind w:left="5" w:firstLine="709"/>
        <w:jc w:val="both"/>
      </w:pPr>
      <w:r w:rsidRPr="00160F25">
        <w:t>1. Утвердить Основные направления бюджетной и налоговой политики</w:t>
      </w:r>
      <w:r w:rsidRPr="00160F25">
        <w:rPr>
          <w:spacing w:val="-1"/>
        </w:rPr>
        <w:t xml:space="preserve"> Магистральнинского городского поселения на </w:t>
      </w:r>
      <w:r w:rsidRPr="00160F25">
        <w:t>2022 год и на плановый период 2023 и 2024 годов.</w:t>
      </w:r>
    </w:p>
    <w:p w:rsidR="00533F95" w:rsidRPr="00160F25" w:rsidRDefault="00533F95" w:rsidP="00160F25">
      <w:pPr>
        <w:pStyle w:val="ConsPlusNormal"/>
        <w:widowControl/>
        <w:numPr>
          <w:ilvl w:val="0"/>
          <w:numId w:val="2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F25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в газете «Вестник Магистрального» и размещению на официальном сайте администрации Магистральнинского городского поселения в информационно-телекоммуникационной сети «Интернет», вступает в силу после его официального опубликования </w:t>
      </w:r>
    </w:p>
    <w:p w:rsidR="00533F95" w:rsidRPr="00160F25" w:rsidRDefault="00533F95" w:rsidP="00160F25">
      <w:pPr>
        <w:pStyle w:val="ConsPlusNormal"/>
        <w:widowControl/>
        <w:numPr>
          <w:ilvl w:val="0"/>
          <w:numId w:val="22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0F25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постановления оставляю за собой. </w:t>
      </w:r>
    </w:p>
    <w:p w:rsidR="00533F95" w:rsidRDefault="00533F95" w:rsidP="00533F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3F95" w:rsidRPr="00211BCE" w:rsidRDefault="00533F95" w:rsidP="00533F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33F95" w:rsidRPr="00160F25" w:rsidRDefault="00533F95" w:rsidP="00533F95">
      <w:pPr>
        <w:rPr>
          <w:b/>
        </w:rPr>
      </w:pPr>
      <w:r w:rsidRPr="00160F25">
        <w:rPr>
          <w:b/>
        </w:rPr>
        <w:t xml:space="preserve">Глава Магистральнинского </w:t>
      </w:r>
    </w:p>
    <w:p w:rsidR="00533F95" w:rsidRPr="00160F25" w:rsidRDefault="00533F95" w:rsidP="00533F95">
      <w:pPr>
        <w:rPr>
          <w:b/>
        </w:rPr>
      </w:pPr>
      <w:r w:rsidRPr="00160F25">
        <w:rPr>
          <w:b/>
        </w:rPr>
        <w:t xml:space="preserve">городского поселения </w:t>
      </w:r>
      <w:r w:rsidRPr="00160F25">
        <w:rPr>
          <w:b/>
        </w:rPr>
        <w:tab/>
      </w:r>
      <w:r w:rsidRPr="00160F25">
        <w:rPr>
          <w:b/>
        </w:rPr>
        <w:tab/>
        <w:t xml:space="preserve">                        </w:t>
      </w:r>
      <w:r w:rsidR="00160F25">
        <w:rPr>
          <w:b/>
        </w:rPr>
        <w:t xml:space="preserve">       </w:t>
      </w:r>
      <w:r w:rsidRPr="00160F25">
        <w:rPr>
          <w:b/>
        </w:rPr>
        <w:t xml:space="preserve">                         П.А.Егоров</w:t>
      </w:r>
    </w:p>
    <w:p w:rsidR="00533F95" w:rsidRPr="00160F25" w:rsidRDefault="00533F95" w:rsidP="00533F95">
      <w:pPr>
        <w:rPr>
          <w:b/>
        </w:rPr>
      </w:pPr>
    </w:p>
    <w:p w:rsidR="00533F95" w:rsidRDefault="00533F95" w:rsidP="00533F95">
      <w:pPr>
        <w:rPr>
          <w:sz w:val="28"/>
          <w:szCs w:val="28"/>
        </w:rPr>
      </w:pPr>
    </w:p>
    <w:p w:rsidR="00533F95" w:rsidRDefault="00533F95" w:rsidP="00533F95">
      <w:pPr>
        <w:rPr>
          <w:sz w:val="28"/>
          <w:szCs w:val="28"/>
        </w:rPr>
      </w:pPr>
    </w:p>
    <w:p w:rsidR="00160F25" w:rsidRDefault="00160F25" w:rsidP="00533F95">
      <w:pPr>
        <w:rPr>
          <w:sz w:val="28"/>
          <w:szCs w:val="28"/>
        </w:rPr>
      </w:pPr>
    </w:p>
    <w:p w:rsidR="00533F95" w:rsidRDefault="00533F95" w:rsidP="00533F95">
      <w:pPr>
        <w:rPr>
          <w:sz w:val="28"/>
          <w:szCs w:val="28"/>
        </w:rPr>
      </w:pPr>
    </w:p>
    <w:p w:rsidR="00B9176F" w:rsidRDefault="00B9176F" w:rsidP="00B9176F">
      <w:pPr>
        <w:pStyle w:val="21"/>
        <w:jc w:val="both"/>
        <w:rPr>
          <w:b/>
        </w:rPr>
      </w:pPr>
    </w:p>
    <w:p w:rsidR="00EE1A74" w:rsidRPr="00EE1A74" w:rsidRDefault="00EE1A74" w:rsidP="00EE1A74">
      <w:pPr>
        <w:pStyle w:val="a5"/>
        <w:jc w:val="right"/>
        <w:rPr>
          <w:sz w:val="24"/>
          <w:szCs w:val="24"/>
        </w:rPr>
      </w:pPr>
      <w:r w:rsidRPr="00EE1A74">
        <w:rPr>
          <w:sz w:val="24"/>
          <w:szCs w:val="24"/>
        </w:rPr>
        <w:lastRenderedPageBreak/>
        <w:t>Приложение</w:t>
      </w:r>
    </w:p>
    <w:p w:rsidR="00EE1A74" w:rsidRPr="00EE1A74" w:rsidRDefault="00EE1A74" w:rsidP="00EE1A74">
      <w:pPr>
        <w:pStyle w:val="a5"/>
        <w:jc w:val="right"/>
        <w:rPr>
          <w:sz w:val="24"/>
          <w:szCs w:val="24"/>
        </w:rPr>
      </w:pPr>
      <w:r w:rsidRPr="00EE1A74">
        <w:rPr>
          <w:sz w:val="24"/>
          <w:szCs w:val="24"/>
        </w:rPr>
        <w:t xml:space="preserve"> к постановлению администрации </w:t>
      </w:r>
    </w:p>
    <w:p w:rsidR="00EE1A74" w:rsidRPr="00EE1A74" w:rsidRDefault="00EE1A74" w:rsidP="00EE1A74">
      <w:pPr>
        <w:pStyle w:val="a5"/>
        <w:jc w:val="right"/>
        <w:rPr>
          <w:sz w:val="24"/>
          <w:szCs w:val="24"/>
        </w:rPr>
      </w:pPr>
      <w:r w:rsidRPr="00EE1A74">
        <w:rPr>
          <w:sz w:val="24"/>
          <w:szCs w:val="24"/>
        </w:rPr>
        <w:t xml:space="preserve">Магистральнинского городского поселения </w:t>
      </w:r>
    </w:p>
    <w:p w:rsidR="00EE1A74" w:rsidRPr="00EE1A74" w:rsidRDefault="00EE1A74" w:rsidP="00EE1A74">
      <w:pPr>
        <w:pStyle w:val="a5"/>
        <w:jc w:val="right"/>
        <w:rPr>
          <w:sz w:val="24"/>
          <w:szCs w:val="24"/>
        </w:rPr>
      </w:pPr>
      <w:r w:rsidRPr="00EE1A74">
        <w:rPr>
          <w:sz w:val="24"/>
          <w:szCs w:val="24"/>
        </w:rPr>
        <w:t>от 09.11.2021г. № 348-п</w:t>
      </w:r>
    </w:p>
    <w:p w:rsidR="00EE1A74" w:rsidRDefault="00EE1A74" w:rsidP="00EE1A74">
      <w:pPr>
        <w:jc w:val="right"/>
      </w:pPr>
    </w:p>
    <w:p w:rsidR="00EE1A74" w:rsidRDefault="00EE1A74" w:rsidP="00EE1A74">
      <w:pPr>
        <w:jc w:val="right"/>
      </w:pPr>
    </w:p>
    <w:p w:rsidR="00EE1A74" w:rsidRDefault="00EE1A74" w:rsidP="00EE1A74">
      <w:pPr>
        <w:jc w:val="right"/>
      </w:pPr>
    </w:p>
    <w:p w:rsidR="00EE1A74" w:rsidRDefault="00EE1A74" w:rsidP="00EE1A74">
      <w:pPr>
        <w:jc w:val="right"/>
      </w:pPr>
    </w:p>
    <w:p w:rsidR="00EE1A74" w:rsidRPr="00EE1A74" w:rsidRDefault="00EE1A74" w:rsidP="00EE1A74">
      <w:pPr>
        <w:shd w:val="clear" w:color="auto" w:fill="FFFFFF"/>
        <w:ind w:left="14"/>
        <w:jc w:val="center"/>
      </w:pPr>
      <w:r w:rsidRPr="00EE1A74">
        <w:rPr>
          <w:b/>
          <w:bCs/>
          <w:spacing w:val="-8"/>
        </w:rPr>
        <w:t>ОСНОВНЫЕ НАПРАВЛЕНИЯ</w:t>
      </w:r>
    </w:p>
    <w:p w:rsidR="00FF3847" w:rsidRDefault="00EE1A74" w:rsidP="00EE1A74">
      <w:pPr>
        <w:shd w:val="clear" w:color="auto" w:fill="FFFFFF"/>
        <w:ind w:right="24"/>
        <w:jc w:val="center"/>
        <w:rPr>
          <w:b/>
          <w:bCs/>
        </w:rPr>
      </w:pPr>
      <w:r w:rsidRPr="00EE1A74">
        <w:rPr>
          <w:b/>
          <w:bCs/>
        </w:rPr>
        <w:t xml:space="preserve">БЮДЖЕТНОЙ И НАЛОГОВОЙ ПОЛИТИКИ </w:t>
      </w:r>
    </w:p>
    <w:p w:rsidR="00EE1A74" w:rsidRPr="00EE1A74" w:rsidRDefault="00EE1A74" w:rsidP="00EE1A74">
      <w:pPr>
        <w:shd w:val="clear" w:color="auto" w:fill="FFFFFF"/>
        <w:ind w:right="24"/>
        <w:jc w:val="center"/>
        <w:rPr>
          <w:b/>
          <w:bCs/>
        </w:rPr>
      </w:pPr>
      <w:r w:rsidRPr="00EE1A74">
        <w:rPr>
          <w:b/>
          <w:bCs/>
        </w:rPr>
        <w:t xml:space="preserve">МАГИСТРАЛЬНИНСКОГО ГОРОДСКОГО ПОСЕЛЕНИЯ </w:t>
      </w:r>
    </w:p>
    <w:p w:rsidR="00EE1A74" w:rsidRDefault="00EE1A74" w:rsidP="00EE1A74">
      <w:pPr>
        <w:shd w:val="clear" w:color="auto" w:fill="FFFFFF"/>
        <w:ind w:right="5"/>
        <w:jc w:val="center"/>
        <w:rPr>
          <w:b/>
          <w:bCs/>
        </w:rPr>
      </w:pPr>
      <w:r w:rsidRPr="00EE1A74">
        <w:rPr>
          <w:b/>
          <w:bCs/>
        </w:rPr>
        <w:t>НА 2022 ГОД И НА ПЛАНОВЫЙ ПЕРИОД 2023 и 2024 ГОДОВ</w:t>
      </w:r>
    </w:p>
    <w:p w:rsidR="00EE1A74" w:rsidRDefault="00EE1A74" w:rsidP="00EE1A74">
      <w:pPr>
        <w:shd w:val="clear" w:color="auto" w:fill="FFFFFF"/>
        <w:ind w:right="5"/>
        <w:jc w:val="center"/>
      </w:pPr>
    </w:p>
    <w:p w:rsidR="00EE1A74" w:rsidRPr="00EE1A74" w:rsidRDefault="00EE1A74" w:rsidP="00EE1A74">
      <w:pPr>
        <w:shd w:val="clear" w:color="auto" w:fill="FFFFFF"/>
        <w:ind w:right="5"/>
        <w:jc w:val="center"/>
      </w:pPr>
    </w:p>
    <w:p w:rsidR="00EE1A74" w:rsidRPr="00EE1A74" w:rsidRDefault="00EE1A74" w:rsidP="00EE1A74">
      <w:pPr>
        <w:shd w:val="clear" w:color="auto" w:fill="FFFFFF"/>
        <w:ind w:right="10"/>
        <w:jc w:val="center"/>
      </w:pPr>
      <w:r w:rsidRPr="00EE1A74">
        <w:rPr>
          <w:b/>
          <w:bCs/>
          <w:spacing w:val="-1"/>
          <w:u w:val="single"/>
          <w:lang w:val="en-US"/>
        </w:rPr>
        <w:t>I</w:t>
      </w:r>
      <w:r w:rsidRPr="00EE1A74">
        <w:rPr>
          <w:b/>
          <w:bCs/>
          <w:spacing w:val="-1"/>
          <w:u w:val="single"/>
        </w:rPr>
        <w:t>. Общие положения</w:t>
      </w:r>
    </w:p>
    <w:p w:rsidR="00EE1A74" w:rsidRDefault="00EE1A74" w:rsidP="00EE1A74">
      <w:pPr>
        <w:autoSpaceDE w:val="0"/>
        <w:autoSpaceDN w:val="0"/>
        <w:adjustRightInd w:val="0"/>
        <w:ind w:firstLine="708"/>
        <w:jc w:val="both"/>
      </w:pPr>
    </w:p>
    <w:p w:rsidR="00EE1A74" w:rsidRPr="00EE1A74" w:rsidRDefault="00EE1A74" w:rsidP="00EE1A74">
      <w:pPr>
        <w:autoSpaceDE w:val="0"/>
        <w:autoSpaceDN w:val="0"/>
        <w:adjustRightInd w:val="0"/>
        <w:ind w:firstLine="708"/>
        <w:jc w:val="both"/>
      </w:pPr>
    </w:p>
    <w:p w:rsidR="00EE1A74" w:rsidRPr="00EE1A74" w:rsidRDefault="00EE1A74" w:rsidP="00EE1A74">
      <w:pPr>
        <w:ind w:firstLine="708"/>
        <w:jc w:val="both"/>
      </w:pPr>
      <w:proofErr w:type="gramStart"/>
      <w:r w:rsidRPr="00EE1A74">
        <w:t>Основные направления бюджетной и налоговой политики</w:t>
      </w:r>
      <w:r w:rsidRPr="00EE1A74">
        <w:rPr>
          <w:spacing w:val="-1"/>
        </w:rPr>
        <w:t xml:space="preserve"> Магистральнинского городского поселения на </w:t>
      </w:r>
      <w:r w:rsidRPr="00EE1A74">
        <w:t xml:space="preserve">2022 год и на плановый период 2023 и 2024 годов (далее - Основные направления бюджетной и налоговой политики) разработаны в соответствии со статьями 172, 184.2 Бюджетного кодекса Российской Федерации, </w:t>
      </w:r>
      <w:hyperlink w:anchor="Par44" w:history="1">
        <w:r w:rsidRPr="00EE1A74">
          <w:rPr>
            <w:color w:val="000000"/>
          </w:rPr>
          <w:t>Положение</w:t>
        </w:r>
      </w:hyperlink>
      <w:r w:rsidRPr="00EE1A74">
        <w:rPr>
          <w:color w:val="000000"/>
        </w:rPr>
        <w:t xml:space="preserve">м о бюджетном процессе в Магистральнинском городском поселении, </w:t>
      </w:r>
      <w:r w:rsidRPr="00EE1A74">
        <w:rPr>
          <w:spacing w:val="-1"/>
        </w:rPr>
        <w:t xml:space="preserve">утвержденным решением Думы </w:t>
      </w:r>
      <w:r w:rsidRPr="00EE1A74">
        <w:rPr>
          <w:color w:val="000000"/>
        </w:rPr>
        <w:t xml:space="preserve">Магистральнинского городского </w:t>
      </w:r>
      <w:proofErr w:type="spellStart"/>
      <w:r w:rsidRPr="00EE1A74">
        <w:rPr>
          <w:color w:val="000000"/>
        </w:rPr>
        <w:t>поселеняи</w:t>
      </w:r>
      <w:proofErr w:type="spellEnd"/>
      <w:r w:rsidRPr="00EE1A74">
        <w:t xml:space="preserve"> от № 148 от 19.12.2019 года с учетом</w:t>
      </w:r>
      <w:proofErr w:type="gramEnd"/>
      <w:r w:rsidRPr="00EE1A74">
        <w:t xml:space="preserve"> </w:t>
      </w:r>
      <w:proofErr w:type="gramStart"/>
      <w:r w:rsidRPr="00EE1A74">
        <w:t xml:space="preserve">основных направлений бюджетной и налоговой политики учтены положения Основных направлений бюджетной, налоговой и </w:t>
      </w:r>
      <w:r w:rsidRPr="00EE1A74">
        <w:rPr>
          <w:spacing w:val="-1"/>
        </w:rPr>
        <w:t xml:space="preserve">таможенно-тарифной политики Российской Федерации на 2022 год и на плановый </w:t>
      </w:r>
      <w:r w:rsidRPr="00EE1A74">
        <w:t xml:space="preserve">период 2023 и 2024 годов, утвержденных Минфином России, Основные направления бюджетной и налоговой политики Иркутской области на 2022 год и на плановый период 2023 и 2024 годов, </w:t>
      </w:r>
      <w:r w:rsidRPr="00EE1A74">
        <w:rPr>
          <w:rFonts w:eastAsia="Calibri"/>
        </w:rPr>
        <w:t>положения Указа Президента Российской Федерации от 07.05.2018 года № 204 «О</w:t>
      </w:r>
      <w:proofErr w:type="gramEnd"/>
      <w:r w:rsidRPr="00EE1A74">
        <w:rPr>
          <w:rFonts w:eastAsia="Calibri"/>
        </w:rPr>
        <w:t xml:space="preserve"> </w:t>
      </w:r>
      <w:proofErr w:type="gramStart"/>
      <w:r w:rsidRPr="00EE1A74">
        <w:rPr>
          <w:rFonts w:eastAsia="Calibri"/>
        </w:rPr>
        <w:t>национальных целях и стратегических задачах развития Российской Федерации на период до 2024 года»</w:t>
      </w:r>
      <w:r w:rsidRPr="00EE1A74">
        <w:t>, положения Указа Президента РФ от 21.07.2020 года № 474 «О национальных целях развития Российской Федерации на период до 2030 года», Указ Президента Российской Федерации от 07.05.2018 года  « 204т «О национальных целях и стратегических задач развития Российской Федерации на период до 2024 года», государственные программы Иркутской области, муниципальные программы</w:t>
      </w:r>
      <w:proofErr w:type="gramEnd"/>
      <w:r w:rsidRPr="00EE1A74">
        <w:t xml:space="preserve"> поселения.</w:t>
      </w:r>
    </w:p>
    <w:p w:rsidR="00EE1A74" w:rsidRPr="00EE1A74" w:rsidRDefault="00EE1A74" w:rsidP="00EE1A74">
      <w:pPr>
        <w:ind w:firstLine="708"/>
        <w:jc w:val="both"/>
      </w:pPr>
      <w:proofErr w:type="gramStart"/>
      <w:r w:rsidRPr="00EE1A74">
        <w:t>Основные направления бюджетной и налоговой политики Магистральнинского городского поселения определяют условия и подходы, принимаемые для составления проекта бюджета Магистральнинского городского поселения на 2022 год и на плановый период</w:t>
      </w:r>
      <w:r>
        <w:t xml:space="preserve"> </w:t>
      </w:r>
      <w:r w:rsidRPr="00EE1A74">
        <w:t xml:space="preserve">2023 и 2024 годов сохраняют преемственность ранее поставленных </w:t>
      </w:r>
      <w:r w:rsidRPr="00EE1A74">
        <w:br/>
        <w:t>задач и обеспечивают прозрачность, открытость бюджетного планирования,</w:t>
      </w:r>
      <w:r w:rsidRPr="00EE1A74">
        <w:rPr>
          <w:color w:val="000000"/>
        </w:rPr>
        <w:t xml:space="preserve"> являясь основой бюджетного планирования, обеспечивают рациональное и эффективное использования бюджетных средств, ответственное  и прозрачное управление бюджетными средствами</w:t>
      </w:r>
      <w:proofErr w:type="gramEnd"/>
      <w:r w:rsidRPr="00EE1A74">
        <w:rPr>
          <w:color w:val="000000"/>
        </w:rPr>
        <w:t xml:space="preserve"> местного бюджета.</w:t>
      </w:r>
    </w:p>
    <w:p w:rsidR="00EE1A74" w:rsidRDefault="00EE1A74" w:rsidP="00EE1A74">
      <w:pPr>
        <w:jc w:val="both"/>
        <w:rPr>
          <w:b/>
          <w:bCs/>
          <w:u w:val="single"/>
        </w:rPr>
      </w:pPr>
    </w:p>
    <w:p w:rsidR="00EE1A74" w:rsidRPr="00EE1A74" w:rsidRDefault="00EE1A74" w:rsidP="00EE1A74">
      <w:pPr>
        <w:jc w:val="both"/>
        <w:rPr>
          <w:b/>
          <w:bCs/>
          <w:u w:val="single"/>
        </w:rPr>
      </w:pPr>
    </w:p>
    <w:p w:rsidR="00EE1A74" w:rsidRPr="00EE1A74" w:rsidRDefault="00EE1A74" w:rsidP="00EE1A74">
      <w:pPr>
        <w:pStyle w:val="1"/>
        <w:rPr>
          <w:rStyle w:val="af6"/>
          <w:i w:val="0"/>
          <w:sz w:val="24"/>
          <w:u w:val="single"/>
        </w:rPr>
      </w:pPr>
      <w:r w:rsidRPr="00EE1A74">
        <w:rPr>
          <w:rStyle w:val="af6"/>
          <w:i w:val="0"/>
          <w:sz w:val="24"/>
          <w:u w:val="single"/>
        </w:rPr>
        <w:t xml:space="preserve"> </w:t>
      </w:r>
      <w:r w:rsidRPr="00EE1A74">
        <w:rPr>
          <w:rStyle w:val="af6"/>
          <w:i w:val="0"/>
          <w:sz w:val="24"/>
          <w:u w:val="single"/>
          <w:lang w:val="en-US"/>
        </w:rPr>
        <w:t>II</w:t>
      </w:r>
      <w:r w:rsidRPr="00EE1A74">
        <w:rPr>
          <w:rStyle w:val="af6"/>
          <w:i w:val="0"/>
          <w:sz w:val="24"/>
          <w:u w:val="single"/>
        </w:rPr>
        <w:t xml:space="preserve">. Основные итоги реализации бюджетной и </w:t>
      </w:r>
    </w:p>
    <w:p w:rsidR="00EE1A74" w:rsidRPr="00EE1A74" w:rsidRDefault="00EE1A74" w:rsidP="00EE1A74">
      <w:pPr>
        <w:pStyle w:val="1"/>
        <w:rPr>
          <w:rStyle w:val="af6"/>
          <w:i w:val="0"/>
          <w:sz w:val="24"/>
          <w:u w:val="single"/>
        </w:rPr>
      </w:pPr>
      <w:proofErr w:type="gramStart"/>
      <w:r w:rsidRPr="00EE1A74">
        <w:rPr>
          <w:rStyle w:val="af6"/>
          <w:i w:val="0"/>
          <w:sz w:val="24"/>
          <w:u w:val="single"/>
        </w:rPr>
        <w:t>налоговой</w:t>
      </w:r>
      <w:proofErr w:type="gramEnd"/>
      <w:r w:rsidRPr="00EE1A74">
        <w:rPr>
          <w:rStyle w:val="af6"/>
          <w:i w:val="0"/>
          <w:sz w:val="24"/>
          <w:u w:val="single"/>
        </w:rPr>
        <w:t xml:space="preserve"> политик за предыдущие годы</w:t>
      </w:r>
    </w:p>
    <w:p w:rsidR="00EE1A74" w:rsidRDefault="00EE1A74" w:rsidP="00EE1A74">
      <w:pPr>
        <w:pStyle w:val="1"/>
        <w:ind w:firstLine="708"/>
        <w:jc w:val="left"/>
        <w:rPr>
          <w:rStyle w:val="af6"/>
          <w:b w:val="0"/>
          <w:i w:val="0"/>
          <w:sz w:val="24"/>
        </w:rPr>
      </w:pPr>
    </w:p>
    <w:p w:rsidR="00EE1A74" w:rsidRPr="00EE1A74" w:rsidRDefault="00EE1A74" w:rsidP="00EE1A74"/>
    <w:p w:rsidR="00EE1A74" w:rsidRPr="00EE1A74" w:rsidRDefault="00EE1A74" w:rsidP="00EE1A74">
      <w:pPr>
        <w:ind w:firstLine="708"/>
        <w:rPr>
          <w:rStyle w:val="af6"/>
          <w:b/>
          <w:i w:val="0"/>
        </w:rPr>
      </w:pPr>
      <w:r w:rsidRPr="00EE1A74">
        <w:rPr>
          <w:rStyle w:val="af6"/>
          <w:i w:val="0"/>
        </w:rPr>
        <w:t>Основными итогами реализации основных направлений бюджетной и налоговой политики за предыдущие годы являются:</w:t>
      </w:r>
    </w:p>
    <w:p w:rsidR="00EE1A74" w:rsidRPr="00EE1A74" w:rsidRDefault="00EE1A74" w:rsidP="00EE1A74">
      <w:r w:rsidRPr="00EE1A74">
        <w:t xml:space="preserve">- </w:t>
      </w:r>
      <w:r w:rsidRPr="00EE1A74">
        <w:tab/>
        <w:t xml:space="preserve">обеспечение  текущей  сбалансированности  </w:t>
      </w:r>
      <w:r>
        <w:t>и устойчивости местного бюджета</w:t>
      </w:r>
      <w:r w:rsidRPr="00EE1A74">
        <w:t>;</w:t>
      </w:r>
    </w:p>
    <w:p w:rsidR="00EE1A74" w:rsidRPr="00EE1A74" w:rsidRDefault="00EE1A74" w:rsidP="00EE1A74">
      <w:r w:rsidRPr="00EE1A74">
        <w:t xml:space="preserve">- </w:t>
      </w:r>
      <w:r w:rsidRPr="00EE1A74">
        <w:tab/>
        <w:t>увеличение доходности муниципального имущества, осуществление муниципального земельного контроля;</w:t>
      </w:r>
    </w:p>
    <w:p w:rsidR="00EE1A74" w:rsidRPr="00EE1A74" w:rsidRDefault="00EE1A74" w:rsidP="00EE1A74">
      <w:r w:rsidRPr="00EE1A74">
        <w:lastRenderedPageBreak/>
        <w:t xml:space="preserve">- </w:t>
      </w:r>
      <w:r w:rsidRPr="00EE1A74">
        <w:tab/>
        <w:t>проведение работы, направленной на повышение собираемости платежей в местный бюджет, проведение претензионной работы с неплательщиками, осуществление мер принудительного взыскания задолженности;</w:t>
      </w:r>
    </w:p>
    <w:p w:rsidR="00EE1A74" w:rsidRPr="00EE1A74" w:rsidRDefault="00EE1A74" w:rsidP="00EE1A74">
      <w:r w:rsidRPr="00EE1A74">
        <w:t xml:space="preserve">- </w:t>
      </w:r>
      <w:r w:rsidRPr="00EE1A74">
        <w:tab/>
        <w:t>привлечение  в местный бюджет дополнительных межбюджетных трансфертов из федерального, областного уровня на условиях софинансирования для решения вопросов местного значения, а также из бюджета муниципального района.</w:t>
      </w:r>
    </w:p>
    <w:p w:rsidR="00EE1A74" w:rsidRPr="00EE1A74" w:rsidRDefault="00EE1A74" w:rsidP="00EE1A74"/>
    <w:tbl>
      <w:tblPr>
        <w:tblpPr w:leftFromText="180" w:rightFromText="180" w:vertAnchor="text" w:horzAnchor="margin" w:tblpY="184"/>
        <w:tblW w:w="893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79"/>
        <w:gridCol w:w="2028"/>
        <w:gridCol w:w="1393"/>
        <w:gridCol w:w="1730"/>
      </w:tblGrid>
      <w:tr w:rsidR="00EE1A74" w:rsidRPr="00EE1A74" w:rsidTr="00F90265">
        <w:trPr>
          <w:trHeight w:val="121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1A74" w:rsidRPr="00EE1A74" w:rsidRDefault="00EE1A74" w:rsidP="00EE1A74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center"/>
            </w:pPr>
            <w:r w:rsidRPr="00EE1A74">
              <w:t>Показатель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1A74" w:rsidRPr="00EE1A74" w:rsidRDefault="00EE1A74" w:rsidP="00EE1A74">
            <w:pPr>
              <w:widowControl w:val="0"/>
              <w:autoSpaceDE w:val="0"/>
              <w:autoSpaceDN w:val="0"/>
              <w:adjustRightInd w:val="0"/>
              <w:ind w:firstLine="49"/>
              <w:contextualSpacing/>
              <w:jc w:val="center"/>
            </w:pPr>
            <w:r w:rsidRPr="00EE1A74">
              <w:t>2020</w:t>
            </w:r>
            <w:r w:rsidRPr="00EE1A74">
              <w:br/>
              <w:t>(факт)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1A74" w:rsidRPr="00EE1A74" w:rsidRDefault="00EE1A74" w:rsidP="00EE1A7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E1A74">
              <w:t xml:space="preserve">2019 </w:t>
            </w:r>
          </w:p>
          <w:p w:rsidR="00EE1A74" w:rsidRPr="00EE1A74" w:rsidRDefault="00EE1A74" w:rsidP="00EE1A74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E1A74">
              <w:t xml:space="preserve">(факт) 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1A74" w:rsidRPr="00EE1A74" w:rsidRDefault="00EE1A74" w:rsidP="00EE1A74">
            <w:pPr>
              <w:widowControl w:val="0"/>
              <w:autoSpaceDE w:val="0"/>
              <w:autoSpaceDN w:val="0"/>
              <w:adjustRightInd w:val="0"/>
              <w:ind w:firstLine="55"/>
              <w:contextualSpacing/>
              <w:jc w:val="center"/>
            </w:pPr>
            <w:r w:rsidRPr="00EE1A74">
              <w:t>Темп прироста к 2019г.</w:t>
            </w:r>
          </w:p>
        </w:tc>
      </w:tr>
      <w:tr w:rsidR="00EE1A74" w:rsidRPr="00EE1A74" w:rsidTr="00F90265">
        <w:trPr>
          <w:trHeight w:val="55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E1A74" w:rsidRPr="00EE1A74" w:rsidRDefault="00EE1A74" w:rsidP="00EE1A7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</w:p>
        </w:tc>
      </w:tr>
      <w:tr w:rsidR="00EE1A74" w:rsidRPr="00EE1A74" w:rsidTr="00F90265">
        <w:trPr>
          <w:trHeight w:val="6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74" w:rsidRPr="00EE1A74" w:rsidRDefault="00EE1A74" w:rsidP="00EE1A74">
            <w:pPr>
              <w:widowControl w:val="0"/>
              <w:autoSpaceDE w:val="0"/>
              <w:autoSpaceDN w:val="0"/>
              <w:adjustRightInd w:val="0"/>
              <w:ind w:firstLine="157"/>
              <w:contextualSpacing/>
              <w:jc w:val="both"/>
            </w:pPr>
            <w:r w:rsidRPr="00EE1A74">
              <w:t>Доходы всего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A74" w:rsidRPr="00EE1A74" w:rsidRDefault="00EE1A74" w:rsidP="00EE1A74">
            <w:pPr>
              <w:widowControl w:val="0"/>
              <w:autoSpaceDE w:val="0"/>
              <w:autoSpaceDN w:val="0"/>
              <w:adjustRightInd w:val="0"/>
              <w:ind w:right="122"/>
              <w:contextualSpacing/>
              <w:jc w:val="right"/>
            </w:pPr>
            <w:r w:rsidRPr="00EE1A74">
              <w:t>109686,5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:rsidR="00EE1A74" w:rsidRPr="00EE1A74" w:rsidRDefault="00EE1A74" w:rsidP="00EE1A74">
            <w:pPr>
              <w:widowControl w:val="0"/>
              <w:autoSpaceDE w:val="0"/>
              <w:autoSpaceDN w:val="0"/>
              <w:adjustRightInd w:val="0"/>
              <w:ind w:right="122"/>
              <w:contextualSpacing/>
              <w:jc w:val="right"/>
            </w:pPr>
            <w:r w:rsidRPr="00EE1A74">
              <w:t>87050,9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EE1A74" w:rsidRPr="00EE1A74" w:rsidRDefault="00EE1A74" w:rsidP="00EE1A74">
            <w:pPr>
              <w:widowControl w:val="0"/>
              <w:autoSpaceDE w:val="0"/>
              <w:autoSpaceDN w:val="0"/>
              <w:adjustRightInd w:val="0"/>
              <w:ind w:right="122"/>
              <w:contextualSpacing/>
              <w:jc w:val="right"/>
            </w:pPr>
            <w:r w:rsidRPr="00EE1A74">
              <w:t>+126 %</w:t>
            </w:r>
          </w:p>
        </w:tc>
      </w:tr>
      <w:tr w:rsidR="00EE1A74" w:rsidRPr="00EE1A74" w:rsidTr="00F90265">
        <w:trPr>
          <w:trHeight w:val="31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74" w:rsidRPr="00EE1A74" w:rsidRDefault="00EE1A74" w:rsidP="00EE1A74">
            <w:pPr>
              <w:widowControl w:val="0"/>
              <w:autoSpaceDE w:val="0"/>
              <w:autoSpaceDN w:val="0"/>
              <w:adjustRightInd w:val="0"/>
              <w:ind w:firstLine="157"/>
              <w:contextualSpacing/>
              <w:jc w:val="both"/>
            </w:pPr>
            <w:r w:rsidRPr="00EE1A74">
              <w:t>Налоговые и неналоговые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A74" w:rsidRPr="00EE1A74" w:rsidRDefault="00EE1A74" w:rsidP="00EE1A74">
            <w:pPr>
              <w:widowControl w:val="0"/>
              <w:autoSpaceDE w:val="0"/>
              <w:autoSpaceDN w:val="0"/>
              <w:adjustRightInd w:val="0"/>
              <w:ind w:right="122"/>
              <w:contextualSpacing/>
              <w:jc w:val="right"/>
            </w:pPr>
            <w:r w:rsidRPr="00EE1A74">
              <w:t>61852,4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:rsidR="00EE1A74" w:rsidRPr="00EE1A74" w:rsidRDefault="00EE1A74" w:rsidP="00EE1A74">
            <w:pPr>
              <w:widowControl w:val="0"/>
              <w:autoSpaceDE w:val="0"/>
              <w:autoSpaceDN w:val="0"/>
              <w:adjustRightInd w:val="0"/>
              <w:ind w:right="122" w:firstLine="256"/>
              <w:contextualSpacing/>
              <w:jc w:val="right"/>
            </w:pPr>
            <w:r w:rsidRPr="00EE1A74">
              <w:t>52240,2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EE1A74" w:rsidRPr="00EE1A74" w:rsidRDefault="00EE1A74" w:rsidP="00EE1A74">
            <w:pPr>
              <w:widowControl w:val="0"/>
              <w:autoSpaceDE w:val="0"/>
              <w:autoSpaceDN w:val="0"/>
              <w:adjustRightInd w:val="0"/>
              <w:ind w:right="122"/>
              <w:contextualSpacing/>
              <w:jc w:val="right"/>
            </w:pPr>
            <w:r w:rsidRPr="00EE1A74">
              <w:t>+118,4%</w:t>
            </w:r>
          </w:p>
        </w:tc>
      </w:tr>
      <w:tr w:rsidR="00EE1A74" w:rsidRPr="00EE1A74" w:rsidTr="00F90265">
        <w:trPr>
          <w:trHeight w:val="30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74" w:rsidRPr="00EE1A74" w:rsidRDefault="00EE1A74" w:rsidP="00EE1A74">
            <w:pPr>
              <w:widowControl w:val="0"/>
              <w:autoSpaceDE w:val="0"/>
              <w:autoSpaceDN w:val="0"/>
              <w:adjustRightInd w:val="0"/>
              <w:ind w:firstLine="157"/>
              <w:contextualSpacing/>
              <w:jc w:val="both"/>
            </w:pPr>
            <w:r w:rsidRPr="00EE1A74">
              <w:t>Безвозмездные поступления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A74" w:rsidRPr="00EE1A74" w:rsidRDefault="00EE1A74" w:rsidP="00EE1A74">
            <w:pPr>
              <w:widowControl w:val="0"/>
              <w:autoSpaceDE w:val="0"/>
              <w:autoSpaceDN w:val="0"/>
              <w:adjustRightInd w:val="0"/>
              <w:ind w:right="122"/>
              <w:contextualSpacing/>
              <w:jc w:val="right"/>
            </w:pPr>
            <w:r w:rsidRPr="00EE1A74">
              <w:t>47834,1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:rsidR="00EE1A74" w:rsidRPr="00EE1A74" w:rsidRDefault="00EE1A74" w:rsidP="00EE1A74">
            <w:pPr>
              <w:widowControl w:val="0"/>
              <w:autoSpaceDE w:val="0"/>
              <w:autoSpaceDN w:val="0"/>
              <w:adjustRightInd w:val="0"/>
              <w:ind w:right="122" w:firstLine="32"/>
              <w:contextualSpacing/>
              <w:jc w:val="right"/>
            </w:pPr>
            <w:r w:rsidRPr="00EE1A74">
              <w:t>34810,7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EE1A74" w:rsidRPr="00EE1A74" w:rsidRDefault="00EE1A74" w:rsidP="00EE1A74">
            <w:pPr>
              <w:widowControl w:val="0"/>
              <w:autoSpaceDE w:val="0"/>
              <w:autoSpaceDN w:val="0"/>
              <w:adjustRightInd w:val="0"/>
              <w:ind w:right="122"/>
              <w:contextualSpacing/>
              <w:jc w:val="right"/>
            </w:pPr>
            <w:r w:rsidRPr="00EE1A74">
              <w:t xml:space="preserve">              +137,4%</w:t>
            </w:r>
          </w:p>
        </w:tc>
      </w:tr>
      <w:tr w:rsidR="00EE1A74" w:rsidRPr="00EE1A74" w:rsidTr="00F90265">
        <w:trPr>
          <w:trHeight w:val="315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74" w:rsidRPr="00EE1A74" w:rsidRDefault="00EE1A74" w:rsidP="00EE1A74">
            <w:pPr>
              <w:widowControl w:val="0"/>
              <w:autoSpaceDE w:val="0"/>
              <w:autoSpaceDN w:val="0"/>
              <w:adjustRightInd w:val="0"/>
              <w:ind w:firstLine="157"/>
              <w:contextualSpacing/>
              <w:jc w:val="both"/>
            </w:pPr>
            <w:r w:rsidRPr="00EE1A74">
              <w:t xml:space="preserve">Расходы 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A74" w:rsidRPr="00EE1A74" w:rsidRDefault="00EE1A74" w:rsidP="00EE1A74">
            <w:pPr>
              <w:widowControl w:val="0"/>
              <w:autoSpaceDE w:val="0"/>
              <w:autoSpaceDN w:val="0"/>
              <w:adjustRightInd w:val="0"/>
              <w:ind w:right="122"/>
              <w:contextualSpacing/>
              <w:jc w:val="right"/>
            </w:pPr>
            <w:r w:rsidRPr="00EE1A74">
              <w:t>86468,6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:rsidR="00EE1A74" w:rsidRPr="00EE1A74" w:rsidRDefault="00EE1A74" w:rsidP="00EE1A74">
            <w:pPr>
              <w:widowControl w:val="0"/>
              <w:autoSpaceDE w:val="0"/>
              <w:autoSpaceDN w:val="0"/>
              <w:adjustRightInd w:val="0"/>
              <w:ind w:right="122"/>
              <w:contextualSpacing/>
              <w:jc w:val="right"/>
            </w:pPr>
            <w:r w:rsidRPr="00EE1A74">
              <w:t>98394,4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EE1A74" w:rsidRPr="00EE1A74" w:rsidRDefault="00EE1A74" w:rsidP="00EE1A74">
            <w:pPr>
              <w:widowControl w:val="0"/>
              <w:autoSpaceDE w:val="0"/>
              <w:autoSpaceDN w:val="0"/>
              <w:adjustRightInd w:val="0"/>
              <w:ind w:right="122" w:firstLine="134"/>
              <w:contextualSpacing/>
              <w:jc w:val="right"/>
            </w:pPr>
            <w:r w:rsidRPr="00EE1A74">
              <w:t>87,9%</w:t>
            </w:r>
          </w:p>
        </w:tc>
      </w:tr>
      <w:tr w:rsidR="00EE1A74" w:rsidRPr="00EE1A74" w:rsidTr="00F90265">
        <w:trPr>
          <w:trHeight w:val="31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74" w:rsidRPr="00EE1A74" w:rsidRDefault="00EE1A74" w:rsidP="00EE1A74">
            <w:pPr>
              <w:widowControl w:val="0"/>
              <w:autoSpaceDE w:val="0"/>
              <w:autoSpaceDN w:val="0"/>
              <w:adjustRightInd w:val="0"/>
              <w:ind w:firstLine="157"/>
              <w:contextualSpacing/>
              <w:jc w:val="both"/>
            </w:pPr>
            <w:r w:rsidRPr="00EE1A74">
              <w:t>Дефицит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A74" w:rsidRPr="00EE1A74" w:rsidRDefault="00EE1A74" w:rsidP="00EE1A74">
            <w:pPr>
              <w:widowControl w:val="0"/>
              <w:autoSpaceDE w:val="0"/>
              <w:autoSpaceDN w:val="0"/>
              <w:adjustRightInd w:val="0"/>
              <w:ind w:right="122"/>
              <w:contextualSpacing/>
              <w:jc w:val="right"/>
            </w:pPr>
            <w:r w:rsidRPr="00EE1A74">
              <w:t>-23217,8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:rsidR="00EE1A74" w:rsidRPr="00EE1A74" w:rsidRDefault="00EE1A74" w:rsidP="00EE1A74">
            <w:pPr>
              <w:widowControl w:val="0"/>
              <w:autoSpaceDE w:val="0"/>
              <w:autoSpaceDN w:val="0"/>
              <w:adjustRightInd w:val="0"/>
              <w:ind w:right="122" w:firstLine="256"/>
              <w:contextualSpacing/>
              <w:jc w:val="right"/>
            </w:pPr>
            <w:r w:rsidRPr="00EE1A74">
              <w:t>11343,5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EE1A74" w:rsidRPr="00EE1A74" w:rsidRDefault="00EE1A74" w:rsidP="00EE1A74">
            <w:pPr>
              <w:widowControl w:val="0"/>
              <w:autoSpaceDE w:val="0"/>
              <w:autoSpaceDN w:val="0"/>
              <w:adjustRightInd w:val="0"/>
              <w:ind w:right="122" w:firstLine="709"/>
              <w:contextualSpacing/>
              <w:jc w:val="right"/>
            </w:pPr>
            <w:r w:rsidRPr="00EE1A74">
              <w:t>х</w:t>
            </w:r>
          </w:p>
        </w:tc>
      </w:tr>
      <w:tr w:rsidR="00EE1A74" w:rsidRPr="00EE1A74" w:rsidTr="00F90265">
        <w:trPr>
          <w:trHeight w:val="315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A74" w:rsidRPr="00EE1A74" w:rsidRDefault="00EE1A74" w:rsidP="00EE1A74">
            <w:pPr>
              <w:widowControl w:val="0"/>
              <w:autoSpaceDE w:val="0"/>
              <w:autoSpaceDN w:val="0"/>
              <w:adjustRightInd w:val="0"/>
              <w:ind w:firstLine="157"/>
              <w:contextualSpacing/>
              <w:jc w:val="both"/>
            </w:pPr>
            <w:r w:rsidRPr="00EE1A74">
              <w:t xml:space="preserve">Муниципальный  долг 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A74" w:rsidRPr="00EE1A74" w:rsidRDefault="00EE1A74" w:rsidP="00EE1A74">
            <w:pPr>
              <w:widowControl w:val="0"/>
              <w:autoSpaceDE w:val="0"/>
              <w:autoSpaceDN w:val="0"/>
              <w:adjustRightInd w:val="0"/>
              <w:ind w:right="122"/>
              <w:contextualSpacing/>
              <w:jc w:val="right"/>
            </w:pPr>
            <w:r w:rsidRPr="00EE1A74">
              <w:t>2921,8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</w:tcPr>
          <w:p w:rsidR="00EE1A74" w:rsidRPr="00EE1A74" w:rsidRDefault="00EE1A74" w:rsidP="00EE1A74">
            <w:pPr>
              <w:widowControl w:val="0"/>
              <w:autoSpaceDE w:val="0"/>
              <w:autoSpaceDN w:val="0"/>
              <w:adjustRightInd w:val="0"/>
              <w:ind w:right="122" w:firstLine="256"/>
              <w:contextualSpacing/>
              <w:jc w:val="right"/>
            </w:pPr>
            <w:r w:rsidRPr="00EE1A74">
              <w:t>3287,1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:rsidR="00EE1A74" w:rsidRPr="00EE1A74" w:rsidRDefault="00EE1A74" w:rsidP="00EE1A74">
            <w:pPr>
              <w:widowControl w:val="0"/>
              <w:autoSpaceDE w:val="0"/>
              <w:autoSpaceDN w:val="0"/>
              <w:adjustRightInd w:val="0"/>
              <w:ind w:right="122" w:firstLine="709"/>
              <w:contextualSpacing/>
              <w:jc w:val="right"/>
            </w:pPr>
            <w:r w:rsidRPr="00EE1A74">
              <w:t>х</w:t>
            </w:r>
          </w:p>
        </w:tc>
      </w:tr>
    </w:tbl>
    <w:p w:rsidR="00EE1A74" w:rsidRPr="00EE1A74" w:rsidRDefault="00EE1A74" w:rsidP="00EE1A74">
      <w:r w:rsidRPr="00EE1A74">
        <w:t xml:space="preserve"> </w:t>
      </w:r>
      <w:r w:rsidRPr="00EE1A74">
        <w:tab/>
      </w:r>
    </w:p>
    <w:p w:rsidR="00EE1A74" w:rsidRPr="00EE1A74" w:rsidRDefault="00EE1A74" w:rsidP="00EE1A74">
      <w:pPr>
        <w:jc w:val="both"/>
      </w:pPr>
      <w:r w:rsidRPr="00EE1A74">
        <w:tab/>
        <w:t>С целью сохранения и экономической стабильности в предыдущие годы осуществлялись  следующие меры:</w:t>
      </w:r>
    </w:p>
    <w:p w:rsidR="00EE1A74" w:rsidRPr="00EE1A74" w:rsidRDefault="00EE1A74" w:rsidP="00EE1A74">
      <w:pPr>
        <w:jc w:val="both"/>
      </w:pPr>
      <w:r w:rsidRPr="00EE1A74">
        <w:t xml:space="preserve">- </w:t>
      </w:r>
      <w:r w:rsidRPr="00EE1A74">
        <w:tab/>
        <w:t>своевременно и в полном объеме обеспечивалось исполнение всех принятых расходных обязательств;</w:t>
      </w:r>
    </w:p>
    <w:p w:rsidR="00EE1A74" w:rsidRPr="00EE1A74" w:rsidRDefault="00EE1A74" w:rsidP="00EE1A74">
      <w:pPr>
        <w:jc w:val="both"/>
      </w:pPr>
      <w:r w:rsidRPr="00EE1A74">
        <w:t xml:space="preserve">- </w:t>
      </w:r>
      <w:r w:rsidRPr="00EE1A74">
        <w:tab/>
        <w:t>обеспечивалось повышение о</w:t>
      </w:r>
      <w:r>
        <w:t>платы труда работникам культуры</w:t>
      </w:r>
      <w:r w:rsidRPr="00EE1A74">
        <w:t>,</w:t>
      </w:r>
      <w:r>
        <w:t xml:space="preserve"> </w:t>
      </w:r>
      <w:r w:rsidRPr="00EE1A74">
        <w:t>в рамках реализации указа Президента Российской Федерации от 04.05.2012 года № 597 « О мероприятиях по реализации государственной социальной политики»,</w:t>
      </w:r>
      <w:r>
        <w:t xml:space="preserve"> </w:t>
      </w:r>
      <w:r w:rsidRPr="00EE1A74">
        <w:t>достигнуты все целевые значени</w:t>
      </w:r>
      <w:r>
        <w:t>я по повышение заработной платы</w:t>
      </w:r>
      <w:r w:rsidRPr="00EE1A74">
        <w:t>,</w:t>
      </w:r>
      <w:r>
        <w:t xml:space="preserve"> </w:t>
      </w:r>
      <w:r w:rsidRPr="00EE1A74">
        <w:t>утвержденные в «дорожных картах»;</w:t>
      </w:r>
    </w:p>
    <w:p w:rsidR="00EE1A74" w:rsidRPr="00EE1A74" w:rsidRDefault="00EE1A74" w:rsidP="00EE1A74">
      <w:pPr>
        <w:jc w:val="both"/>
      </w:pPr>
      <w:r w:rsidRPr="00EE1A74">
        <w:t xml:space="preserve">- </w:t>
      </w:r>
      <w:r w:rsidRPr="00EE1A74">
        <w:tab/>
        <w:t>обеспечивалось переселение граждан Магистральнинского городского поселения  из жилищного фонда, признанного аварийным или непригодным для проживания,</w:t>
      </w:r>
    </w:p>
    <w:p w:rsidR="00EE1A74" w:rsidRPr="00EE1A74" w:rsidRDefault="00EE1A74" w:rsidP="00EE1A74">
      <w:pPr>
        <w:jc w:val="both"/>
      </w:pPr>
      <w:r w:rsidRPr="00EE1A74">
        <w:t>из жилых помещений, расположенных в зоне БАМ;</w:t>
      </w:r>
    </w:p>
    <w:p w:rsidR="00EE1A74" w:rsidRPr="00EE1A74" w:rsidRDefault="00EE1A74" w:rsidP="00EE1A74">
      <w:pPr>
        <w:jc w:val="both"/>
      </w:pPr>
      <w:r w:rsidRPr="00EE1A74">
        <w:t>-</w:t>
      </w:r>
      <w:r w:rsidRPr="00EE1A74">
        <w:tab/>
        <w:t xml:space="preserve"> в целях привлечения дополнительных средств  в местный бюджет, обеспечивалось софинансирование к государственным программам Российской Федерации и программам Иркутской области;</w:t>
      </w:r>
    </w:p>
    <w:p w:rsidR="00EE1A74" w:rsidRPr="00EE1A74" w:rsidRDefault="00EE1A74" w:rsidP="00EE1A74">
      <w:pPr>
        <w:jc w:val="both"/>
      </w:pPr>
      <w:r w:rsidRPr="00EE1A74">
        <w:t>-</w:t>
      </w:r>
      <w:r w:rsidRPr="00EE1A74">
        <w:tab/>
        <w:t>проводились текущие ремонты объектов дорожного и жилищно-коммунального хозяйства;</w:t>
      </w:r>
    </w:p>
    <w:p w:rsidR="00EE1A74" w:rsidRPr="00EE1A74" w:rsidRDefault="00EE1A74" w:rsidP="00EE1A74">
      <w:pPr>
        <w:jc w:val="both"/>
      </w:pPr>
      <w:r w:rsidRPr="00EE1A74">
        <w:t>-</w:t>
      </w:r>
      <w:r w:rsidRPr="00EE1A74">
        <w:tab/>
        <w:t xml:space="preserve">проводились мероприятия по благоустройству территории поселения в рамках Федерального национального проекта  «Формирование комфортной городской среды». </w:t>
      </w:r>
    </w:p>
    <w:p w:rsidR="00EE1A74" w:rsidRPr="00EE1A74" w:rsidRDefault="00EE1A74" w:rsidP="00EE1A74"/>
    <w:p w:rsidR="00EE1A74" w:rsidRPr="00EE1A74" w:rsidRDefault="00EE1A74" w:rsidP="00EE1A74">
      <w:pPr>
        <w:shd w:val="clear" w:color="auto" w:fill="FFFFFF"/>
        <w:jc w:val="center"/>
        <w:rPr>
          <w:b/>
          <w:bCs/>
          <w:u w:val="single"/>
        </w:rPr>
      </w:pPr>
    </w:p>
    <w:p w:rsidR="00EE1A74" w:rsidRPr="00EE1A74" w:rsidRDefault="00EE1A74" w:rsidP="00EE1A74">
      <w:pPr>
        <w:shd w:val="clear" w:color="auto" w:fill="FFFFFF"/>
        <w:jc w:val="center"/>
      </w:pPr>
      <w:r w:rsidRPr="00EE1A74">
        <w:rPr>
          <w:b/>
          <w:bCs/>
          <w:u w:val="single"/>
        </w:rPr>
        <w:t>П</w:t>
      </w:r>
      <w:proofErr w:type="gramStart"/>
      <w:r w:rsidRPr="00EE1A74">
        <w:rPr>
          <w:b/>
          <w:bCs/>
          <w:u w:val="single"/>
          <w:lang w:val="en-US"/>
        </w:rPr>
        <w:t>I</w:t>
      </w:r>
      <w:proofErr w:type="gramEnd"/>
      <w:r w:rsidRPr="00EE1A74">
        <w:rPr>
          <w:b/>
          <w:bCs/>
          <w:u w:val="single"/>
        </w:rPr>
        <w:t>. Основные направления бюджетной и налоговой политики</w:t>
      </w:r>
    </w:p>
    <w:p w:rsidR="00EE1A74" w:rsidRPr="00EE1A74" w:rsidRDefault="00EE1A74" w:rsidP="00EE1A74">
      <w:pPr>
        <w:shd w:val="clear" w:color="auto" w:fill="FFFFFF"/>
        <w:ind w:right="34"/>
        <w:jc w:val="center"/>
        <w:rPr>
          <w:b/>
          <w:bCs/>
          <w:spacing w:val="-1"/>
          <w:u w:val="single"/>
        </w:rPr>
      </w:pPr>
      <w:r w:rsidRPr="00EE1A74">
        <w:rPr>
          <w:b/>
          <w:bCs/>
          <w:spacing w:val="-1"/>
          <w:u w:val="single"/>
        </w:rPr>
        <w:t>на 2022 - 2024 годы</w:t>
      </w:r>
    </w:p>
    <w:p w:rsidR="00EE1A74" w:rsidRPr="00EE1A74" w:rsidRDefault="00EE1A74" w:rsidP="00EE1A74">
      <w:pPr>
        <w:shd w:val="clear" w:color="auto" w:fill="FFFFFF"/>
        <w:ind w:right="34"/>
        <w:jc w:val="center"/>
      </w:pPr>
    </w:p>
    <w:p w:rsidR="00EE1A74" w:rsidRPr="00EE1A74" w:rsidRDefault="00EE1A74" w:rsidP="00EE1A74">
      <w:pPr>
        <w:shd w:val="clear" w:color="auto" w:fill="FFFFFF"/>
        <w:ind w:right="34"/>
        <w:jc w:val="center"/>
      </w:pPr>
    </w:p>
    <w:p w:rsidR="00EE1A74" w:rsidRPr="00EE1A74" w:rsidRDefault="00EE1A74" w:rsidP="00EE1A74">
      <w:pPr>
        <w:shd w:val="clear" w:color="auto" w:fill="FFFFFF"/>
        <w:ind w:right="34" w:firstLine="706"/>
        <w:jc w:val="both"/>
      </w:pPr>
      <w:r w:rsidRPr="00EE1A74">
        <w:t xml:space="preserve">Целью основных направлений бюджетной и налоговой политики  на 2022 год и на плановый период 2023 и 2024 годов является определение условий принимаемых для составления проекта бюджета, подходов для его формирования, определение основных задач  для решения вопросов эффективного планирования параметров местного бюджета. </w:t>
      </w:r>
    </w:p>
    <w:p w:rsidR="00EE1A74" w:rsidRPr="00EE1A74" w:rsidRDefault="00EE1A74" w:rsidP="00EE1A74">
      <w:pPr>
        <w:shd w:val="clear" w:color="auto" w:fill="FFFFFF"/>
        <w:ind w:right="34" w:firstLine="706"/>
        <w:jc w:val="both"/>
      </w:pPr>
      <w:r w:rsidRPr="00EE1A74">
        <w:t xml:space="preserve">Основной целью бюджетной и налоговой политики  на 2022 год и на плановый период 2023 и 2024 годов остается обеспечение  сбалансированности, устойчивости местного  бюджета с учетом текущей экономической ситуации. </w:t>
      </w:r>
    </w:p>
    <w:p w:rsidR="00EE1A74" w:rsidRPr="00EE1A74" w:rsidRDefault="00EE1A74" w:rsidP="00EE1A74">
      <w:pPr>
        <w:shd w:val="clear" w:color="auto" w:fill="FFFFFF"/>
        <w:ind w:right="34" w:firstLine="706"/>
        <w:jc w:val="both"/>
      </w:pPr>
      <w:r w:rsidRPr="00EE1A74">
        <w:t>Для достижения указанной цели необходимо:</w:t>
      </w:r>
    </w:p>
    <w:p w:rsidR="00EE1A74" w:rsidRPr="00EE1A74" w:rsidRDefault="00EE1A74" w:rsidP="00EE1A74">
      <w:pPr>
        <w:shd w:val="clear" w:color="auto" w:fill="FFFFFF"/>
        <w:ind w:right="34" w:firstLine="706"/>
        <w:jc w:val="both"/>
      </w:pPr>
      <w:r w:rsidRPr="00EE1A74">
        <w:t>-</w:t>
      </w:r>
      <w:r w:rsidRPr="00EE1A74">
        <w:tab/>
        <w:t>сохранять и развивать доходные источники местного бюджета</w:t>
      </w:r>
      <w:proofErr w:type="gramStart"/>
      <w:r w:rsidRPr="00EE1A74">
        <w:t xml:space="preserve"> ;</w:t>
      </w:r>
      <w:proofErr w:type="gramEnd"/>
    </w:p>
    <w:p w:rsidR="00EE1A74" w:rsidRPr="00EE1A74" w:rsidRDefault="00EE1A74" w:rsidP="00EE1A74">
      <w:pPr>
        <w:shd w:val="clear" w:color="auto" w:fill="FFFFFF"/>
        <w:ind w:right="34" w:firstLine="706"/>
        <w:jc w:val="both"/>
      </w:pPr>
      <w:r w:rsidRPr="00EE1A74">
        <w:t>-</w:t>
      </w:r>
      <w:r w:rsidRPr="00EE1A74">
        <w:tab/>
        <w:t xml:space="preserve">проводить мониторинг государственных программ Российской Федерации, Иркутской области, за счет которых возможно привлечение дополнительных финансовых </w:t>
      </w:r>
      <w:r w:rsidRPr="00EE1A74">
        <w:lastRenderedPageBreak/>
        <w:t>источников в бюджет Магистральнинского городского поселения для решения поставленных задач;</w:t>
      </w:r>
    </w:p>
    <w:p w:rsidR="00EE1A74" w:rsidRPr="00EE1A74" w:rsidRDefault="00EE1A74" w:rsidP="00EE1A74">
      <w:pPr>
        <w:shd w:val="clear" w:color="auto" w:fill="FFFFFF"/>
        <w:ind w:right="34" w:firstLine="706"/>
        <w:jc w:val="both"/>
      </w:pPr>
      <w:r w:rsidRPr="00EE1A74">
        <w:t>-</w:t>
      </w:r>
      <w:r w:rsidRPr="00EE1A74">
        <w:tab/>
        <w:t>повышать эффективность бюджетных расходов;</w:t>
      </w:r>
    </w:p>
    <w:p w:rsidR="00EE1A74" w:rsidRPr="00EE1A74" w:rsidRDefault="00EE1A74" w:rsidP="00EE1A74">
      <w:pPr>
        <w:shd w:val="clear" w:color="auto" w:fill="FFFFFF"/>
        <w:ind w:right="34" w:firstLine="706"/>
        <w:jc w:val="both"/>
      </w:pPr>
      <w:r w:rsidRPr="00EE1A74">
        <w:t>-</w:t>
      </w:r>
      <w:r w:rsidRPr="00EE1A74">
        <w:tab/>
        <w:t>повышать качество муниципальных программ и расширять их использование в бюджетном планировании;</w:t>
      </w:r>
    </w:p>
    <w:p w:rsidR="00EE1A74" w:rsidRPr="00EE1A74" w:rsidRDefault="00EE1A74" w:rsidP="00EE1A74">
      <w:pPr>
        <w:shd w:val="clear" w:color="auto" w:fill="FFFFFF"/>
        <w:ind w:right="34" w:firstLine="706"/>
        <w:jc w:val="both"/>
      </w:pPr>
      <w:r w:rsidRPr="00EE1A74">
        <w:t xml:space="preserve">- </w:t>
      </w:r>
      <w:r w:rsidRPr="00EE1A74">
        <w:tab/>
        <w:t>обеспечить  открытость  и прозрачность бюджета и бюджетного процесса  для граждан с использованием интернет - ресурса, заслуживающей доверия и доступности понимания форме;</w:t>
      </w:r>
    </w:p>
    <w:p w:rsidR="00EE1A74" w:rsidRPr="00EE1A74" w:rsidRDefault="00EE1A74" w:rsidP="00EE1A74">
      <w:pPr>
        <w:shd w:val="clear" w:color="auto" w:fill="FFFFFF"/>
        <w:ind w:right="34" w:firstLine="706"/>
        <w:jc w:val="both"/>
      </w:pPr>
      <w:r w:rsidRPr="00EE1A74">
        <w:t>-</w:t>
      </w:r>
      <w:r w:rsidRPr="00EE1A74">
        <w:tab/>
        <w:t>привлекать частный капитал в модернизацию объектов муниципальной собственности, заключение концессионных соглашений.</w:t>
      </w:r>
    </w:p>
    <w:p w:rsidR="00EE1A74" w:rsidRPr="00EE1A74" w:rsidRDefault="00EE1A74" w:rsidP="00EE1A74">
      <w:pPr>
        <w:shd w:val="clear" w:color="auto" w:fill="FFFFFF"/>
        <w:ind w:right="34" w:firstLine="706"/>
        <w:jc w:val="both"/>
      </w:pPr>
      <w:r w:rsidRPr="00EE1A74">
        <w:t>Основными направлениями налоговой политики на 2022 год и плановый период 2023 и 2024 годы является следующие:</w:t>
      </w:r>
    </w:p>
    <w:p w:rsidR="00EE1A74" w:rsidRPr="00EE1A74" w:rsidRDefault="00EE1A74" w:rsidP="00EE1A74">
      <w:pPr>
        <w:shd w:val="clear" w:color="auto" w:fill="FFFFFF"/>
        <w:ind w:right="34" w:firstLine="706"/>
        <w:jc w:val="both"/>
      </w:pPr>
      <w:r w:rsidRPr="00EE1A74">
        <w:t xml:space="preserve">- </w:t>
      </w:r>
      <w:r w:rsidRPr="00EE1A74">
        <w:tab/>
        <w:t>проведение взвешенной политики в области установления ставок и предоставления  налоговых льгот по местным налогам;</w:t>
      </w:r>
    </w:p>
    <w:p w:rsidR="00EE1A74" w:rsidRPr="00EE1A74" w:rsidRDefault="00EE1A74" w:rsidP="00EE1A74">
      <w:pPr>
        <w:shd w:val="clear" w:color="auto" w:fill="FFFFFF"/>
        <w:ind w:right="34" w:firstLine="706"/>
        <w:jc w:val="both"/>
      </w:pPr>
      <w:r w:rsidRPr="00EE1A74">
        <w:t xml:space="preserve">- </w:t>
      </w:r>
      <w:r w:rsidRPr="00EE1A74">
        <w:tab/>
        <w:t>взаимодействия с органами Федеральной службы государственной регистрации, кадастра и картографии по Иркутской области в части уточнения сведений по плательщикам имущественных налогов, в том числе земельному налогу;</w:t>
      </w:r>
    </w:p>
    <w:p w:rsidR="00EE1A74" w:rsidRPr="00EE1A74" w:rsidRDefault="00EE1A74" w:rsidP="00EE1A74">
      <w:pPr>
        <w:shd w:val="clear" w:color="auto" w:fill="FFFFFF"/>
        <w:ind w:right="34" w:firstLine="706"/>
        <w:jc w:val="both"/>
      </w:pPr>
      <w:r w:rsidRPr="00EE1A74">
        <w:t xml:space="preserve">- </w:t>
      </w:r>
      <w:r w:rsidRPr="00EE1A74">
        <w:tab/>
        <w:t>мобилизация  внутренних резервов  и проведение работы по повышению доходов бюджета, в том числе за счет улучшения администрирования (в том числе путем увеличения размера пени) и максимального вовлечения в налогообложение по земельному налогу незарегистрированных земельных участков и имущества физических лиц в целях начисления налога на имущество физических лиц;</w:t>
      </w:r>
    </w:p>
    <w:p w:rsidR="00EE1A74" w:rsidRPr="00EE1A74" w:rsidRDefault="00EE1A74" w:rsidP="00EE1A74">
      <w:pPr>
        <w:shd w:val="clear" w:color="auto" w:fill="FFFFFF"/>
        <w:ind w:right="34" w:firstLine="706"/>
        <w:jc w:val="both"/>
      </w:pPr>
      <w:r w:rsidRPr="00EE1A74">
        <w:t xml:space="preserve">- </w:t>
      </w:r>
      <w:r w:rsidRPr="00EE1A74">
        <w:tab/>
        <w:t>повышение эффективности управления муниципальной собственности с целью увеличения доходов  от  её использования, увеличения доходности муниципального имущества, переданного возмездное  пользование, вовлечение в хозяйственный оборот неиспользуемых объектов  недвижимости и земельных участков, осуществление муниципального земельного контроля;</w:t>
      </w:r>
    </w:p>
    <w:p w:rsidR="00EE1A74" w:rsidRPr="00EE1A74" w:rsidRDefault="00EE1A74" w:rsidP="00EE1A74">
      <w:pPr>
        <w:shd w:val="clear" w:color="auto" w:fill="FFFFFF"/>
        <w:ind w:right="34" w:firstLine="706"/>
        <w:jc w:val="both"/>
      </w:pPr>
      <w:r w:rsidRPr="00EE1A74">
        <w:t>-</w:t>
      </w:r>
      <w:r w:rsidRPr="00EE1A74">
        <w:tab/>
        <w:t xml:space="preserve"> проведение работ, направленных на повышение собираемости платежей в бюджет, проведение претензионной работы с неплательщиками, осуществление мер принудительного взыскания задолженности; предъявление штрафных санкций за несвоевременное (или) некачественное исполнение муниципальных контрактов;</w:t>
      </w:r>
    </w:p>
    <w:p w:rsidR="00EE1A74" w:rsidRPr="00EE1A74" w:rsidRDefault="00EE1A74" w:rsidP="00EE1A74">
      <w:pPr>
        <w:shd w:val="clear" w:color="auto" w:fill="FFFFFF"/>
        <w:ind w:right="34" w:firstLine="706"/>
        <w:jc w:val="both"/>
      </w:pPr>
      <w:r w:rsidRPr="00EE1A74">
        <w:t xml:space="preserve">- </w:t>
      </w:r>
      <w:r w:rsidRPr="00EE1A74">
        <w:tab/>
        <w:t>проведение работ по закреплению на законодательном уровне обязанности уплате налога на имущество физических лиц в отношении объектов капитального строительства, поставленных на кадастровый учет, права на которые не зарегистрированы в установленном порядке, за  собственниками земельных участков, на которых расположены указанные объекты;</w:t>
      </w:r>
    </w:p>
    <w:p w:rsidR="00EE1A74" w:rsidRPr="00EE1A74" w:rsidRDefault="00EE1A74" w:rsidP="00EE1A74">
      <w:pPr>
        <w:shd w:val="clear" w:color="auto" w:fill="FFFFFF"/>
        <w:ind w:right="34" w:firstLine="706"/>
        <w:jc w:val="both"/>
      </w:pPr>
      <w:r w:rsidRPr="00EE1A74">
        <w:t>-</w:t>
      </w:r>
      <w:r w:rsidRPr="00EE1A74">
        <w:tab/>
        <w:t>осуществление  взаимодействия с органами государственной власти Иркутской области по увеличению объемов межбюджетных трансфертов, направляемых на финансовое обеспечение вопросов местного значения</w:t>
      </w:r>
      <w:r>
        <w:t>,</w:t>
      </w:r>
      <w:r w:rsidRPr="00EE1A74">
        <w:t xml:space="preserve"> в том числе по участию в государственных программах Российской Федерации, государственных программах Иркутской области;</w:t>
      </w:r>
    </w:p>
    <w:p w:rsidR="00EE1A74" w:rsidRPr="00EE1A74" w:rsidRDefault="00EE1A74" w:rsidP="00EE1A74">
      <w:pPr>
        <w:shd w:val="clear" w:color="auto" w:fill="FFFFFF"/>
        <w:ind w:right="34" w:firstLine="706"/>
        <w:jc w:val="both"/>
      </w:pPr>
      <w:r w:rsidRPr="00EE1A74">
        <w:t>-</w:t>
      </w:r>
      <w:r w:rsidRPr="00EE1A74">
        <w:tab/>
        <w:t>применение механизмов государственно-частного партнерства, способствующих снижению финансовой нагрузки на бюджет, в целях привлечение дополнительных источников;</w:t>
      </w:r>
    </w:p>
    <w:p w:rsidR="00EE1A74" w:rsidRPr="00EE1A74" w:rsidRDefault="00EE1A74" w:rsidP="00EE1A74">
      <w:pPr>
        <w:shd w:val="clear" w:color="auto" w:fill="FFFFFF"/>
        <w:ind w:right="34" w:firstLine="706"/>
        <w:jc w:val="both"/>
      </w:pPr>
      <w:r w:rsidRPr="00EE1A74">
        <w:t>-</w:t>
      </w:r>
      <w:r w:rsidRPr="00EE1A74">
        <w:tab/>
        <w:t>проведение на постоянной основе мониторинга  налогового законодательства с целью оперативного внесения изменений в соответствующие муниципальные правовые акты.</w:t>
      </w:r>
    </w:p>
    <w:p w:rsidR="00EE1A74" w:rsidRPr="00EE1A74" w:rsidRDefault="00EE1A74" w:rsidP="00EE1A74">
      <w:pPr>
        <w:shd w:val="clear" w:color="auto" w:fill="FFFFFF"/>
        <w:ind w:right="34" w:firstLine="706"/>
        <w:jc w:val="both"/>
      </w:pPr>
      <w:proofErr w:type="gramStart"/>
      <w:r w:rsidRPr="00EE1A74">
        <w:t>Важнейшем</w:t>
      </w:r>
      <w:proofErr w:type="gramEnd"/>
      <w:r w:rsidRPr="00EE1A74">
        <w:t xml:space="preserve"> фактором проводимой налоговой политики является необходимость поддержания  сбалансированности бюджетной системы, реализация мероприятий по увеличению поступлений налоговых и неналоговых доходов и сокращению задолженности по платежам в бюджет Магистральнинского городского поселения.</w:t>
      </w:r>
    </w:p>
    <w:p w:rsidR="00EE1A74" w:rsidRPr="00EE1A74" w:rsidRDefault="00EE1A74" w:rsidP="00EE1A74">
      <w:pPr>
        <w:shd w:val="clear" w:color="auto" w:fill="FFFFFF"/>
        <w:ind w:right="43" w:firstLine="706"/>
        <w:jc w:val="both"/>
      </w:pPr>
      <w:r w:rsidRPr="00EE1A74">
        <w:t xml:space="preserve">Основные направления бюджетной политики в области расходов местного бюджета: </w:t>
      </w:r>
    </w:p>
    <w:p w:rsidR="00EE1A74" w:rsidRPr="00EE1A74" w:rsidRDefault="00EE1A74" w:rsidP="00EE1A74">
      <w:pPr>
        <w:shd w:val="clear" w:color="auto" w:fill="FFFFFF"/>
        <w:ind w:right="43" w:firstLine="706"/>
        <w:jc w:val="both"/>
      </w:pPr>
      <w:r w:rsidRPr="00EE1A74">
        <w:t>-</w:t>
      </w:r>
      <w:r w:rsidRPr="00EE1A74">
        <w:tab/>
        <w:t>осуществление бюджетных расходов</w:t>
      </w:r>
      <w:bookmarkStart w:id="0" w:name="_GoBack"/>
      <w:bookmarkEnd w:id="0"/>
      <w:r w:rsidRPr="00EE1A74">
        <w:t xml:space="preserve">  с учетом возможностей доходной базы бюджета;</w:t>
      </w:r>
    </w:p>
    <w:p w:rsidR="00EE1A74" w:rsidRPr="00EE1A74" w:rsidRDefault="00EE1A74" w:rsidP="00EE1A74">
      <w:pPr>
        <w:shd w:val="clear" w:color="auto" w:fill="FFFFFF"/>
        <w:ind w:right="43" w:firstLine="706"/>
        <w:jc w:val="both"/>
      </w:pPr>
      <w:r w:rsidRPr="00EE1A74">
        <w:lastRenderedPageBreak/>
        <w:t>-</w:t>
      </w:r>
      <w:r w:rsidRPr="00EE1A74">
        <w:tab/>
        <w:t>обеспечение активного участия администрации Магистральнинского городского поселения в федеральных и региональных программах с целью привлечения других бюджетов;</w:t>
      </w:r>
    </w:p>
    <w:p w:rsidR="00EE1A74" w:rsidRPr="00EE1A74" w:rsidRDefault="00EE1A74" w:rsidP="00EE1A74">
      <w:pPr>
        <w:shd w:val="clear" w:color="auto" w:fill="FFFFFF"/>
        <w:ind w:right="43" w:firstLine="706"/>
        <w:jc w:val="both"/>
      </w:pPr>
      <w:r w:rsidRPr="00EE1A74">
        <w:t>-</w:t>
      </w:r>
      <w:r w:rsidRPr="00EE1A74">
        <w:tab/>
        <w:t>выявление резервов экономии по каждому из направлений использования бюджетных средств;</w:t>
      </w:r>
    </w:p>
    <w:p w:rsidR="00EE1A74" w:rsidRPr="00EE1A74" w:rsidRDefault="00EE1A74" w:rsidP="00EE1A74">
      <w:pPr>
        <w:shd w:val="clear" w:color="auto" w:fill="FFFFFF"/>
        <w:ind w:right="43" w:firstLine="706"/>
        <w:jc w:val="both"/>
      </w:pPr>
      <w:r w:rsidRPr="00EE1A74">
        <w:t>-</w:t>
      </w:r>
      <w:r w:rsidRPr="00EE1A74">
        <w:tab/>
        <w:t xml:space="preserve">формирование муниципальных программ  исходя из четко определенных целей  социально-экономического развития Магистральнинского городского поселения на долгосрочный период. </w:t>
      </w:r>
    </w:p>
    <w:p w:rsidR="00EE1A74" w:rsidRPr="00EE1A74" w:rsidRDefault="00EE1A74" w:rsidP="00EE1A74">
      <w:pPr>
        <w:shd w:val="clear" w:color="auto" w:fill="FFFFFF"/>
        <w:ind w:right="43" w:firstLine="706"/>
        <w:jc w:val="both"/>
      </w:pPr>
      <w:r w:rsidRPr="00EE1A74">
        <w:t>Основные приоритеты бюджетных расходов на ближайшую трехлетнюю перспективу:</w:t>
      </w:r>
    </w:p>
    <w:p w:rsidR="00EE1A74" w:rsidRPr="00EE1A74" w:rsidRDefault="00EE1A74" w:rsidP="00EE1A74">
      <w:pPr>
        <w:shd w:val="clear" w:color="auto" w:fill="FFFFFF"/>
        <w:ind w:right="43" w:firstLine="706"/>
        <w:jc w:val="both"/>
      </w:pPr>
      <w:r w:rsidRPr="00EE1A74">
        <w:t xml:space="preserve">- </w:t>
      </w:r>
      <w:r w:rsidRPr="00EE1A74">
        <w:tab/>
        <w:t xml:space="preserve">оплата труда сотрудникам администрации, уплата страховых взносов; </w:t>
      </w:r>
    </w:p>
    <w:p w:rsidR="00EE1A74" w:rsidRPr="00EE1A74" w:rsidRDefault="00EE1A74" w:rsidP="00EE1A74">
      <w:pPr>
        <w:shd w:val="clear" w:color="auto" w:fill="FFFFFF"/>
        <w:ind w:right="43" w:firstLine="706"/>
        <w:jc w:val="both"/>
      </w:pPr>
      <w:proofErr w:type="gramStart"/>
      <w:r w:rsidRPr="00EE1A74">
        <w:t xml:space="preserve">- </w:t>
      </w:r>
      <w:r w:rsidRPr="00EE1A74">
        <w:tab/>
        <w:t xml:space="preserve">выплата заработной платы, поэтапное повышение заработной платы отдельным категориям работников в соответствии с решениями, установленными Указами Президента Российской Федерации от 7 мая 2018 года </w:t>
      </w:r>
      <w:r w:rsidRPr="00EE1A74">
        <w:rPr>
          <w:rFonts w:eastAsia="Calibri"/>
        </w:rPr>
        <w:t>№ 204 «О национальных целях и стратегических задачах развития Российской Федерации на период до 2024 года»</w:t>
      </w:r>
      <w:r w:rsidRPr="00EE1A74">
        <w:t>, и в соответствии с утвержденными «дорожными картами» развития отраслей социальной сферы, соблюдение требований законодательства о минимальном размере оплаты труда, уплата налогов;</w:t>
      </w:r>
      <w:proofErr w:type="gramEnd"/>
    </w:p>
    <w:p w:rsidR="00EE1A74" w:rsidRPr="00EE1A74" w:rsidRDefault="00EE1A74" w:rsidP="00EE1A74">
      <w:pPr>
        <w:shd w:val="clear" w:color="auto" w:fill="FFFFFF"/>
        <w:ind w:right="43" w:firstLine="706"/>
        <w:jc w:val="both"/>
      </w:pPr>
      <w:r w:rsidRPr="00EE1A74">
        <w:t>-</w:t>
      </w:r>
      <w:r w:rsidRPr="00EE1A74">
        <w:tab/>
        <w:t>организация  в границах поселения услуг электро-, тепло- и водоснабжения населения, водоотведения;</w:t>
      </w:r>
    </w:p>
    <w:p w:rsidR="00EE1A74" w:rsidRPr="00EE1A74" w:rsidRDefault="00EE1A74" w:rsidP="00EE1A74">
      <w:pPr>
        <w:shd w:val="clear" w:color="auto" w:fill="FFFFFF"/>
        <w:ind w:right="43" w:firstLine="706"/>
        <w:jc w:val="both"/>
      </w:pPr>
      <w:r w:rsidRPr="00EE1A74">
        <w:t xml:space="preserve">- </w:t>
      </w:r>
      <w:r w:rsidRPr="00EE1A74">
        <w:tab/>
        <w:t xml:space="preserve">оплата коммунальных услуг; </w:t>
      </w:r>
    </w:p>
    <w:p w:rsidR="00EE1A74" w:rsidRPr="00EE1A74" w:rsidRDefault="00EE1A74" w:rsidP="00EE1A74">
      <w:pPr>
        <w:shd w:val="clear" w:color="auto" w:fill="FFFFFF"/>
        <w:ind w:right="43" w:firstLine="706"/>
        <w:jc w:val="both"/>
      </w:pPr>
      <w:r w:rsidRPr="00EE1A74">
        <w:t xml:space="preserve">- </w:t>
      </w:r>
      <w:r w:rsidRPr="00EE1A74">
        <w:tab/>
        <w:t xml:space="preserve">обеспечение исполнения в полном объеме законодательно установленных социально значимых обязательств; </w:t>
      </w:r>
    </w:p>
    <w:p w:rsidR="00EE1A74" w:rsidRPr="00EE1A74" w:rsidRDefault="00EE1A74" w:rsidP="00EE1A74">
      <w:pPr>
        <w:shd w:val="clear" w:color="auto" w:fill="FFFFFF"/>
        <w:ind w:right="43" w:firstLine="706"/>
        <w:jc w:val="both"/>
      </w:pPr>
      <w:r w:rsidRPr="00EE1A74">
        <w:t xml:space="preserve">- </w:t>
      </w:r>
      <w:r w:rsidRPr="00EE1A74">
        <w:tab/>
        <w:t>проведение мероприятий по подготовке к зиме, устранение аварийных ситуаций на объектах инженерной инфраструктуры;</w:t>
      </w:r>
    </w:p>
    <w:p w:rsidR="00EE1A74" w:rsidRPr="00EE1A74" w:rsidRDefault="00EE1A74" w:rsidP="00EE1A74">
      <w:pPr>
        <w:shd w:val="clear" w:color="auto" w:fill="FFFFFF"/>
        <w:ind w:right="43" w:firstLine="706"/>
        <w:jc w:val="both"/>
      </w:pPr>
      <w:r w:rsidRPr="00EE1A74">
        <w:t xml:space="preserve">- </w:t>
      </w:r>
      <w:r w:rsidRPr="00EE1A74">
        <w:tab/>
        <w:t xml:space="preserve">софинансирование мероприятий, необходимых для участия в федеральных, региональных программах; </w:t>
      </w:r>
    </w:p>
    <w:p w:rsidR="00EE1A74" w:rsidRPr="00EE1A74" w:rsidRDefault="00EE1A74" w:rsidP="00EE1A74">
      <w:pPr>
        <w:shd w:val="clear" w:color="auto" w:fill="FFFFFF"/>
        <w:ind w:right="43" w:firstLine="706"/>
        <w:jc w:val="both"/>
        <w:rPr>
          <w:spacing w:val="-1"/>
        </w:rPr>
      </w:pPr>
      <w:r w:rsidRPr="00EE1A74">
        <w:t>-</w:t>
      </w:r>
      <w:r w:rsidRPr="00EE1A74">
        <w:rPr>
          <w:spacing w:val="-1"/>
        </w:rPr>
        <w:t xml:space="preserve"> </w:t>
      </w:r>
      <w:r w:rsidRPr="00EE1A74">
        <w:rPr>
          <w:spacing w:val="-1"/>
        </w:rPr>
        <w:tab/>
        <w:t>увеличение расходов бюджета на профи</w:t>
      </w:r>
      <w:r>
        <w:rPr>
          <w:spacing w:val="-1"/>
        </w:rPr>
        <w:t xml:space="preserve">лактику распространения новой </w:t>
      </w:r>
      <w:proofErr w:type="spellStart"/>
      <w:r>
        <w:rPr>
          <w:spacing w:val="-1"/>
        </w:rPr>
        <w:t>ко</w:t>
      </w:r>
      <w:r w:rsidRPr="00EE1A74">
        <w:rPr>
          <w:spacing w:val="-1"/>
        </w:rPr>
        <w:t>рон</w:t>
      </w:r>
      <w:r>
        <w:rPr>
          <w:spacing w:val="-1"/>
        </w:rPr>
        <w:t>а</w:t>
      </w:r>
      <w:r w:rsidRPr="00EE1A74">
        <w:rPr>
          <w:spacing w:val="-1"/>
        </w:rPr>
        <w:t>вирусной</w:t>
      </w:r>
      <w:proofErr w:type="spellEnd"/>
      <w:r w:rsidRPr="00EE1A74">
        <w:rPr>
          <w:spacing w:val="-1"/>
        </w:rPr>
        <w:t xml:space="preserve"> инфекции, в том числе на приобретение средств индивидуальной защиты, дезинфицирующих средств, проведение дезинсекции помещений, приобретение оборудования для обеззараживания воздуха и проведение других мероприятий.</w:t>
      </w:r>
    </w:p>
    <w:p w:rsidR="00EE1A74" w:rsidRPr="00EE1A74" w:rsidRDefault="00EE1A74" w:rsidP="00EE1A74">
      <w:pPr>
        <w:shd w:val="clear" w:color="auto" w:fill="FFFFFF"/>
        <w:ind w:right="43" w:firstLine="706"/>
        <w:jc w:val="both"/>
      </w:pPr>
      <w:r w:rsidRPr="00EE1A74">
        <w:t xml:space="preserve">Приоритетные направления бюджетной политики в области расходов инвестиционной направленности и капитального ремонта: </w:t>
      </w:r>
    </w:p>
    <w:p w:rsidR="00EE1A74" w:rsidRPr="00EE1A74" w:rsidRDefault="00EE1A74" w:rsidP="00EE1A74">
      <w:pPr>
        <w:shd w:val="clear" w:color="auto" w:fill="FFFFFF"/>
        <w:ind w:right="43" w:firstLine="706"/>
        <w:jc w:val="both"/>
      </w:pPr>
      <w:r w:rsidRPr="00EE1A74">
        <w:t xml:space="preserve">- </w:t>
      </w:r>
      <w:r w:rsidRPr="00EE1A74">
        <w:tab/>
        <w:t>строительство, реконструкция и капитальный ремонт автомобильных дорог местного значения;</w:t>
      </w:r>
    </w:p>
    <w:p w:rsidR="00EE1A74" w:rsidRPr="00EE1A74" w:rsidRDefault="00EE1A74" w:rsidP="00EE1A74">
      <w:pPr>
        <w:shd w:val="clear" w:color="auto" w:fill="FFFFFF"/>
        <w:ind w:right="43" w:firstLine="706"/>
        <w:jc w:val="both"/>
      </w:pPr>
      <w:r w:rsidRPr="00EE1A74">
        <w:t xml:space="preserve">- </w:t>
      </w:r>
      <w:r w:rsidRPr="00EE1A74">
        <w:tab/>
        <w:t>благоустройство общественных  и дворовых территорий, а также благоустройство пешеходных зон, общественного пространства и зон отдыха поселения.</w:t>
      </w:r>
    </w:p>
    <w:p w:rsidR="00EE1A74" w:rsidRPr="00EE1A74" w:rsidRDefault="00EE1A74" w:rsidP="00EE1A74">
      <w:pPr>
        <w:autoSpaceDE w:val="0"/>
        <w:autoSpaceDN w:val="0"/>
        <w:adjustRightInd w:val="0"/>
        <w:ind w:firstLine="709"/>
        <w:jc w:val="both"/>
      </w:pPr>
      <w:r w:rsidRPr="00EE1A74">
        <w:t xml:space="preserve">Бюджетная политика на 2022год и плановый период 2023 и 2024 годов в области управление муниципальным долгом местного бюджета нацелена на повышение качества управления муниципальным долгом, исходя из минимизации размера дефицита бюджета поселения. </w:t>
      </w:r>
    </w:p>
    <w:p w:rsidR="00EE1A74" w:rsidRPr="00EE1A74" w:rsidRDefault="00EE1A74" w:rsidP="00EE1A74">
      <w:pPr>
        <w:autoSpaceDE w:val="0"/>
        <w:autoSpaceDN w:val="0"/>
        <w:adjustRightInd w:val="0"/>
        <w:ind w:firstLine="708"/>
        <w:jc w:val="both"/>
        <w:rPr>
          <w:i/>
        </w:rPr>
      </w:pPr>
      <w:r w:rsidRPr="00EE1A74">
        <w:t xml:space="preserve">Основные направления бюджетной политики в области управления муниципальным долгом: </w:t>
      </w:r>
    </w:p>
    <w:p w:rsidR="00EE1A74" w:rsidRPr="00EE1A74" w:rsidRDefault="00EE1A74" w:rsidP="00EE1A74">
      <w:pPr>
        <w:autoSpaceDE w:val="0"/>
        <w:autoSpaceDN w:val="0"/>
        <w:adjustRightInd w:val="0"/>
        <w:ind w:firstLine="851"/>
        <w:jc w:val="both"/>
      </w:pPr>
      <w:r w:rsidRPr="00EE1A74">
        <w:t>-</w:t>
      </w:r>
      <w:r w:rsidRPr="00EE1A74">
        <w:tab/>
        <w:t>эффективное управление муниципальным долгом, в соответствии с ограничениями, установленными Бюджетным законодательством;</w:t>
      </w:r>
    </w:p>
    <w:p w:rsidR="00EE1A74" w:rsidRPr="00EE1A74" w:rsidRDefault="00EE1A74" w:rsidP="00EE1A74">
      <w:pPr>
        <w:autoSpaceDE w:val="0"/>
        <w:autoSpaceDN w:val="0"/>
        <w:adjustRightInd w:val="0"/>
        <w:ind w:firstLine="851"/>
        <w:jc w:val="both"/>
      </w:pPr>
      <w:r w:rsidRPr="00EE1A74">
        <w:t>-</w:t>
      </w:r>
      <w:r w:rsidRPr="00EE1A74">
        <w:tab/>
        <w:t xml:space="preserve">обеспечить дефицит местного  бюджета на </w:t>
      </w:r>
      <w:proofErr w:type="spellStart"/>
      <w:r w:rsidRPr="00EE1A74">
        <w:t>уровне</w:t>
      </w:r>
      <w:proofErr w:type="gramStart"/>
      <w:r w:rsidRPr="00EE1A74">
        <w:t>,н</w:t>
      </w:r>
      <w:proofErr w:type="gramEnd"/>
      <w:r w:rsidRPr="00EE1A74">
        <w:t>е</w:t>
      </w:r>
      <w:proofErr w:type="spellEnd"/>
      <w:r w:rsidRPr="00EE1A74">
        <w:t xml:space="preserve"> превышающем 7,5 процента  от суммы доходов местного бюджета без учета безвозмездных поступлений;</w:t>
      </w:r>
    </w:p>
    <w:p w:rsidR="00EE1A74" w:rsidRPr="00EE1A74" w:rsidRDefault="00EE1A74" w:rsidP="00EE1A74">
      <w:pPr>
        <w:autoSpaceDE w:val="0"/>
        <w:autoSpaceDN w:val="0"/>
        <w:adjustRightInd w:val="0"/>
        <w:ind w:firstLine="851"/>
        <w:jc w:val="both"/>
      </w:pPr>
      <w:r w:rsidRPr="00EE1A74">
        <w:t xml:space="preserve"> -</w:t>
      </w:r>
      <w:r w:rsidRPr="00EE1A74">
        <w:tab/>
        <w:t>применение различных инструментов и схем муниципальных заимствований с целью своевременной ликвидации временных кассовых разрывов;</w:t>
      </w:r>
    </w:p>
    <w:p w:rsidR="00EE1A74" w:rsidRPr="00EE1A74" w:rsidRDefault="00EE1A74" w:rsidP="00EE1A74">
      <w:pPr>
        <w:shd w:val="clear" w:color="auto" w:fill="FFFFFF"/>
        <w:ind w:right="43" w:firstLine="706"/>
        <w:jc w:val="both"/>
      </w:pPr>
      <w:r w:rsidRPr="00EE1A74">
        <w:t xml:space="preserve">   -</w:t>
      </w:r>
      <w:r w:rsidRPr="00EE1A74">
        <w:tab/>
        <w:t>обеспечение гарантированного исполнения обязательств по погашению и обслуживанию муниципального долга</w:t>
      </w:r>
    </w:p>
    <w:p w:rsidR="00EE1A74" w:rsidRPr="00EE1A74" w:rsidRDefault="00EE1A74" w:rsidP="00EE1A74">
      <w:pPr>
        <w:shd w:val="clear" w:color="auto" w:fill="FFFFFF"/>
        <w:ind w:right="43" w:firstLine="706"/>
        <w:jc w:val="both"/>
      </w:pPr>
      <w:r w:rsidRPr="00EE1A74">
        <w:t>В области муниципального финансового контроля бюджетная политика направлена  на совершенствован</w:t>
      </w:r>
      <w:r>
        <w:t>ие муниципального контроля в фи</w:t>
      </w:r>
      <w:r w:rsidRPr="00EE1A74">
        <w:t>н</w:t>
      </w:r>
      <w:r>
        <w:t>ан</w:t>
      </w:r>
      <w:r w:rsidRPr="00EE1A74">
        <w:t>сово-бюджетной сфере с целью ориентации на оценку эффективности расходов местного бюджета.</w:t>
      </w:r>
    </w:p>
    <w:p w:rsidR="00EE1A74" w:rsidRPr="00EE1A74" w:rsidRDefault="00EE1A74" w:rsidP="00EE1A74">
      <w:pPr>
        <w:shd w:val="clear" w:color="auto" w:fill="FFFFFF"/>
        <w:ind w:right="43" w:firstLine="706"/>
        <w:jc w:val="both"/>
      </w:pPr>
      <w:r w:rsidRPr="00EE1A74">
        <w:t>Основными направлениями являются:</w:t>
      </w:r>
    </w:p>
    <w:p w:rsidR="00EE1A74" w:rsidRPr="00EE1A74" w:rsidRDefault="00EE1A74" w:rsidP="00EE1A74">
      <w:pPr>
        <w:shd w:val="clear" w:color="auto" w:fill="FFFFFF"/>
        <w:ind w:right="43" w:firstLine="706"/>
        <w:jc w:val="both"/>
      </w:pPr>
      <w:r w:rsidRPr="00EE1A74">
        <w:lastRenderedPageBreak/>
        <w:t>-</w:t>
      </w:r>
      <w:r w:rsidRPr="00EE1A74">
        <w:tab/>
        <w:t>совершенствование правового регулирования муниципального финансового контроля  в соответствии  изменениями бюджетного законодательства;</w:t>
      </w:r>
    </w:p>
    <w:p w:rsidR="00EE1A74" w:rsidRPr="00EE1A74" w:rsidRDefault="00EE1A74" w:rsidP="00EE1A74">
      <w:pPr>
        <w:shd w:val="clear" w:color="auto" w:fill="FFFFFF"/>
        <w:ind w:right="43" w:firstLine="706"/>
        <w:jc w:val="both"/>
      </w:pPr>
      <w:r w:rsidRPr="00EE1A74">
        <w:t>-</w:t>
      </w:r>
      <w:r w:rsidRPr="00EE1A74">
        <w:tab/>
        <w:t xml:space="preserve">обеспечение единого подхода к выявлению и оценке нарушений  и недостатков на основе анализа законов и иных нормативных актов  и результатов контрольных мероприятий. </w:t>
      </w:r>
    </w:p>
    <w:p w:rsidR="00EE1A74" w:rsidRPr="00EE1A74" w:rsidRDefault="00EE1A74" w:rsidP="00EE1A74">
      <w:pPr>
        <w:shd w:val="clear" w:color="auto" w:fill="FFFFFF"/>
        <w:ind w:right="43" w:firstLine="706"/>
        <w:jc w:val="both"/>
      </w:pPr>
    </w:p>
    <w:p w:rsidR="00EE1A74" w:rsidRPr="00EE1A74" w:rsidRDefault="00EE1A74" w:rsidP="00EE1A74">
      <w:pPr>
        <w:shd w:val="clear" w:color="auto" w:fill="FFFFFF"/>
        <w:ind w:right="43" w:firstLine="706"/>
        <w:jc w:val="both"/>
      </w:pPr>
    </w:p>
    <w:p w:rsidR="00EE1A74" w:rsidRPr="00EE1A74" w:rsidRDefault="00EE1A74" w:rsidP="00541FCC">
      <w:pPr>
        <w:shd w:val="clear" w:color="auto" w:fill="FFFFFF"/>
        <w:tabs>
          <w:tab w:val="left" w:pos="878"/>
        </w:tabs>
        <w:ind w:right="10"/>
        <w:jc w:val="both"/>
      </w:pPr>
      <w:r>
        <w:t>Заведующий ФЭО – главный бухгалтер</w:t>
      </w:r>
      <w:r w:rsidR="00541FCC">
        <w:t xml:space="preserve">                                                     </w:t>
      </w:r>
      <w:r w:rsidRPr="00EE1A74">
        <w:t xml:space="preserve">Т.О. </w:t>
      </w:r>
      <w:proofErr w:type="spellStart"/>
      <w:r w:rsidRPr="00EE1A74">
        <w:t>Кутимская</w:t>
      </w:r>
      <w:proofErr w:type="spellEnd"/>
    </w:p>
    <w:p w:rsid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2C6DFB" w:rsidRDefault="002C6DFB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2C6DFB" w:rsidRDefault="002C6DFB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2C6DFB" w:rsidRDefault="002C6DFB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2C6DFB" w:rsidRDefault="002C6DFB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EE1A74" w:rsidRPr="00EE1A74" w:rsidRDefault="00EE1A74" w:rsidP="00EE1A74">
      <w:pPr>
        <w:shd w:val="clear" w:color="auto" w:fill="FFFFFF"/>
        <w:tabs>
          <w:tab w:val="left" w:pos="878"/>
        </w:tabs>
        <w:ind w:right="10"/>
        <w:jc w:val="both"/>
      </w:pPr>
    </w:p>
    <w:p w:rsidR="00B9176F" w:rsidRDefault="00B9176F" w:rsidP="00B9176F">
      <w:pPr>
        <w:pStyle w:val="21"/>
        <w:jc w:val="both"/>
        <w:rPr>
          <w:b/>
        </w:rPr>
      </w:pPr>
      <w:r w:rsidRPr="006B5853">
        <w:rPr>
          <w:b/>
        </w:rPr>
        <w:lastRenderedPageBreak/>
        <w:t>ПОДГОТОВИЛ:</w:t>
      </w:r>
      <w:r w:rsidRPr="006B5853">
        <w:rPr>
          <w:b/>
        </w:rPr>
        <w:tab/>
      </w:r>
      <w:r w:rsidRPr="006B5853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Т.О. </w:t>
      </w:r>
      <w:proofErr w:type="spellStart"/>
      <w:r>
        <w:rPr>
          <w:b/>
        </w:rPr>
        <w:t>Кутимская</w:t>
      </w:r>
      <w:proofErr w:type="spellEnd"/>
    </w:p>
    <w:p w:rsidR="00B9176F" w:rsidRDefault="00B9176F" w:rsidP="00B9176F">
      <w:pPr>
        <w:pStyle w:val="21"/>
        <w:jc w:val="both"/>
        <w:rPr>
          <w:b/>
        </w:rPr>
      </w:pPr>
    </w:p>
    <w:p w:rsidR="00B9176F" w:rsidRDefault="00B9176F" w:rsidP="00B9176F">
      <w:pPr>
        <w:pStyle w:val="21"/>
        <w:jc w:val="both"/>
        <w:rPr>
          <w:b/>
        </w:rPr>
      </w:pPr>
    </w:p>
    <w:p w:rsidR="00B9176F" w:rsidRDefault="00B9176F" w:rsidP="00B9176F">
      <w:pPr>
        <w:pStyle w:val="21"/>
        <w:jc w:val="both"/>
        <w:rPr>
          <w:b/>
        </w:rPr>
      </w:pPr>
      <w:r w:rsidRPr="006B5853">
        <w:rPr>
          <w:b/>
        </w:rPr>
        <w:t>СОГЛАСОВАНО:</w:t>
      </w:r>
    </w:p>
    <w:p w:rsidR="00B9176F" w:rsidRDefault="00B9176F" w:rsidP="00B9176F">
      <w:pPr>
        <w:pStyle w:val="21"/>
        <w:jc w:val="both"/>
        <w:rPr>
          <w:b/>
        </w:rPr>
      </w:pPr>
      <w:r>
        <w:rPr>
          <w:b/>
        </w:rPr>
        <w:t>Управляющий делами администрации:</w:t>
      </w:r>
    </w:p>
    <w:p w:rsidR="00B9176F" w:rsidRPr="00160F25" w:rsidRDefault="00B9176F" w:rsidP="00B9176F">
      <w:pPr>
        <w:pStyle w:val="21"/>
        <w:jc w:val="both"/>
        <w:rPr>
          <w:b/>
        </w:rPr>
      </w:pPr>
      <w:r>
        <w:rPr>
          <w:b/>
        </w:rPr>
        <w:t xml:space="preserve"> </w:t>
      </w:r>
      <w:r w:rsidRPr="00645165">
        <w:rPr>
          <w:b/>
        </w:rPr>
        <w:t>«___</w:t>
      </w:r>
      <w:r>
        <w:rPr>
          <w:b/>
        </w:rPr>
        <w:t>____</w:t>
      </w:r>
      <w:r w:rsidRPr="00645165">
        <w:rPr>
          <w:b/>
        </w:rPr>
        <w:t xml:space="preserve">_» </w:t>
      </w:r>
      <w:r w:rsidRPr="00160F25">
        <w:rPr>
          <w:b/>
        </w:rPr>
        <w:t>_______________ 2021г.</w:t>
      </w:r>
      <w:r w:rsidRPr="00160F25">
        <w:rPr>
          <w:b/>
        </w:rPr>
        <w:tab/>
      </w:r>
      <w:r w:rsidRPr="00160F25">
        <w:rPr>
          <w:b/>
        </w:rPr>
        <w:tab/>
      </w:r>
      <w:r w:rsidRPr="00160F25">
        <w:rPr>
          <w:b/>
        </w:rPr>
        <w:tab/>
      </w:r>
      <w:r w:rsidRPr="00160F25">
        <w:rPr>
          <w:b/>
        </w:rPr>
        <w:tab/>
        <w:t xml:space="preserve">         Е.А. Попова</w:t>
      </w:r>
      <w:r w:rsidRPr="00160F25">
        <w:rPr>
          <w:b/>
        </w:rPr>
        <w:tab/>
      </w:r>
    </w:p>
    <w:p w:rsidR="00B9176F" w:rsidRPr="00160F25" w:rsidRDefault="00B9176F" w:rsidP="00B9176F">
      <w:pPr>
        <w:pStyle w:val="21"/>
        <w:jc w:val="both"/>
        <w:rPr>
          <w:b/>
        </w:rPr>
      </w:pPr>
      <w:r w:rsidRPr="00160F25">
        <w:rPr>
          <w:b/>
        </w:rPr>
        <w:t>Зав. юридическим отделом</w:t>
      </w:r>
    </w:p>
    <w:p w:rsidR="00B9176F" w:rsidRPr="00160F25" w:rsidRDefault="00B9176F" w:rsidP="00B9176F">
      <w:pPr>
        <w:pStyle w:val="a3"/>
        <w:jc w:val="both"/>
        <w:rPr>
          <w:sz w:val="24"/>
        </w:rPr>
      </w:pPr>
      <w:r w:rsidRPr="00160F25">
        <w:rPr>
          <w:b/>
          <w:sz w:val="24"/>
        </w:rPr>
        <w:t>«________» _______________ 2021г.</w:t>
      </w:r>
      <w:r w:rsidRPr="00160F25">
        <w:rPr>
          <w:b/>
          <w:sz w:val="24"/>
        </w:rPr>
        <w:tab/>
      </w:r>
      <w:r w:rsidRPr="00160F25">
        <w:rPr>
          <w:b/>
          <w:sz w:val="24"/>
        </w:rPr>
        <w:tab/>
      </w:r>
      <w:r w:rsidRPr="00160F25">
        <w:rPr>
          <w:b/>
          <w:sz w:val="24"/>
        </w:rPr>
        <w:tab/>
      </w:r>
      <w:r w:rsidR="00160F25">
        <w:rPr>
          <w:b/>
          <w:sz w:val="24"/>
        </w:rPr>
        <w:t xml:space="preserve">                   </w:t>
      </w:r>
      <w:r w:rsidRPr="00160F25">
        <w:rPr>
          <w:b/>
          <w:sz w:val="24"/>
        </w:rPr>
        <w:t>А.В. Бусыгина</w:t>
      </w:r>
    </w:p>
    <w:sectPr w:rsidR="00B9176F" w:rsidRPr="00160F25" w:rsidSect="00940D92">
      <w:pgSz w:w="11906" w:h="16838" w:code="9"/>
      <w:pgMar w:top="851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9F7" w:rsidRDefault="007479F7">
      <w:r>
        <w:separator/>
      </w:r>
    </w:p>
  </w:endnote>
  <w:endnote w:type="continuationSeparator" w:id="0">
    <w:p w:rsidR="007479F7" w:rsidRDefault="0074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9F7" w:rsidRDefault="007479F7">
      <w:r>
        <w:separator/>
      </w:r>
    </w:p>
  </w:footnote>
  <w:footnote w:type="continuationSeparator" w:id="0">
    <w:p w:rsidR="007479F7" w:rsidRDefault="00747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4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6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cs="Times New Roman" w:hint="default"/>
      </w:rPr>
    </w:lvl>
  </w:abstractNum>
  <w:abstractNum w:abstractNumId="10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>
    <w:nsid w:val="486A4DD8"/>
    <w:multiLevelType w:val="singleLevel"/>
    <w:tmpl w:val="5DCA8DE2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4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20"/>
  </w:num>
  <w:num w:numId="3">
    <w:abstractNumId w:val="14"/>
  </w:num>
  <w:num w:numId="4">
    <w:abstractNumId w:val="16"/>
  </w:num>
  <w:num w:numId="5">
    <w:abstractNumId w:val="11"/>
  </w:num>
  <w:num w:numId="6">
    <w:abstractNumId w:val="15"/>
  </w:num>
  <w:num w:numId="7">
    <w:abstractNumId w:val="1"/>
  </w:num>
  <w:num w:numId="8">
    <w:abstractNumId w:val="7"/>
  </w:num>
  <w:num w:numId="9">
    <w:abstractNumId w:val="8"/>
  </w:num>
  <w:num w:numId="10">
    <w:abstractNumId w:val="17"/>
  </w:num>
  <w:num w:numId="11">
    <w:abstractNumId w:val="2"/>
  </w:num>
  <w:num w:numId="12">
    <w:abstractNumId w:val="19"/>
  </w:num>
  <w:num w:numId="13">
    <w:abstractNumId w:val="9"/>
  </w:num>
  <w:num w:numId="14">
    <w:abstractNumId w:val="4"/>
  </w:num>
  <w:num w:numId="15">
    <w:abstractNumId w:val="0"/>
  </w:num>
  <w:num w:numId="16">
    <w:abstractNumId w:val="18"/>
  </w:num>
  <w:num w:numId="17">
    <w:abstractNumId w:val="10"/>
  </w:num>
  <w:num w:numId="18">
    <w:abstractNumId w:val="5"/>
  </w:num>
  <w:num w:numId="19">
    <w:abstractNumId w:val="12"/>
  </w:num>
  <w:num w:numId="20">
    <w:abstractNumId w:val="6"/>
  </w:num>
  <w:num w:numId="21">
    <w:abstractNumId w:val="2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6A6"/>
    <w:rsid w:val="00001A75"/>
    <w:rsid w:val="00004FCA"/>
    <w:rsid w:val="0000570B"/>
    <w:rsid w:val="00010627"/>
    <w:rsid w:val="000149CE"/>
    <w:rsid w:val="0001516D"/>
    <w:rsid w:val="00015A0B"/>
    <w:rsid w:val="0002106E"/>
    <w:rsid w:val="0002668D"/>
    <w:rsid w:val="00030A7B"/>
    <w:rsid w:val="0003503C"/>
    <w:rsid w:val="0006355A"/>
    <w:rsid w:val="00071639"/>
    <w:rsid w:val="00077D42"/>
    <w:rsid w:val="00077F76"/>
    <w:rsid w:val="000924B2"/>
    <w:rsid w:val="00092AAF"/>
    <w:rsid w:val="000A0616"/>
    <w:rsid w:val="000B42C8"/>
    <w:rsid w:val="000C3E44"/>
    <w:rsid w:val="000C404C"/>
    <w:rsid w:val="000C7C6B"/>
    <w:rsid w:val="000D340F"/>
    <w:rsid w:val="000D53A2"/>
    <w:rsid w:val="000D591E"/>
    <w:rsid w:val="000D7C61"/>
    <w:rsid w:val="000F182A"/>
    <w:rsid w:val="000F5D10"/>
    <w:rsid w:val="00100211"/>
    <w:rsid w:val="0010097F"/>
    <w:rsid w:val="00104F1F"/>
    <w:rsid w:val="001157C6"/>
    <w:rsid w:val="00116D1D"/>
    <w:rsid w:val="001201D0"/>
    <w:rsid w:val="001303F5"/>
    <w:rsid w:val="00130E11"/>
    <w:rsid w:val="00131930"/>
    <w:rsid w:val="001324B3"/>
    <w:rsid w:val="00133C5B"/>
    <w:rsid w:val="0013678A"/>
    <w:rsid w:val="00141B94"/>
    <w:rsid w:val="00154C29"/>
    <w:rsid w:val="00160F25"/>
    <w:rsid w:val="001665F0"/>
    <w:rsid w:val="0017103C"/>
    <w:rsid w:val="00172381"/>
    <w:rsid w:val="001731EC"/>
    <w:rsid w:val="00175CA9"/>
    <w:rsid w:val="00187FE0"/>
    <w:rsid w:val="001904C6"/>
    <w:rsid w:val="001A76F6"/>
    <w:rsid w:val="001B2F77"/>
    <w:rsid w:val="001C3F93"/>
    <w:rsid w:val="001D4BB8"/>
    <w:rsid w:val="001E0503"/>
    <w:rsid w:val="001E1625"/>
    <w:rsid w:val="001E177D"/>
    <w:rsid w:val="001F53EE"/>
    <w:rsid w:val="001F7509"/>
    <w:rsid w:val="00205521"/>
    <w:rsid w:val="00211C7A"/>
    <w:rsid w:val="00227140"/>
    <w:rsid w:val="00234694"/>
    <w:rsid w:val="002374B6"/>
    <w:rsid w:val="0024100B"/>
    <w:rsid w:val="00247907"/>
    <w:rsid w:val="002519A1"/>
    <w:rsid w:val="00252083"/>
    <w:rsid w:val="002651E3"/>
    <w:rsid w:val="002658FD"/>
    <w:rsid w:val="00270D80"/>
    <w:rsid w:val="0027691B"/>
    <w:rsid w:val="002960A8"/>
    <w:rsid w:val="002973B5"/>
    <w:rsid w:val="002A13B9"/>
    <w:rsid w:val="002A42A8"/>
    <w:rsid w:val="002A7830"/>
    <w:rsid w:val="002B149A"/>
    <w:rsid w:val="002B188C"/>
    <w:rsid w:val="002B44D0"/>
    <w:rsid w:val="002B6DED"/>
    <w:rsid w:val="002C28CC"/>
    <w:rsid w:val="002C430D"/>
    <w:rsid w:val="002C4FFB"/>
    <w:rsid w:val="002C5136"/>
    <w:rsid w:val="002C5F08"/>
    <w:rsid w:val="002C5FDF"/>
    <w:rsid w:val="002C6DFB"/>
    <w:rsid w:val="002E1AC5"/>
    <w:rsid w:val="002F03FB"/>
    <w:rsid w:val="002F1F53"/>
    <w:rsid w:val="002F2B9B"/>
    <w:rsid w:val="002F36BC"/>
    <w:rsid w:val="00300F89"/>
    <w:rsid w:val="003034FD"/>
    <w:rsid w:val="00317828"/>
    <w:rsid w:val="00324A70"/>
    <w:rsid w:val="003312FF"/>
    <w:rsid w:val="00333DFB"/>
    <w:rsid w:val="00337377"/>
    <w:rsid w:val="003472FB"/>
    <w:rsid w:val="0035417E"/>
    <w:rsid w:val="003622A3"/>
    <w:rsid w:val="00367BE1"/>
    <w:rsid w:val="00370EC9"/>
    <w:rsid w:val="00377A54"/>
    <w:rsid w:val="00381D58"/>
    <w:rsid w:val="0039048B"/>
    <w:rsid w:val="003A79DF"/>
    <w:rsid w:val="003B5522"/>
    <w:rsid w:val="003B799B"/>
    <w:rsid w:val="003C07D4"/>
    <w:rsid w:val="003C0A26"/>
    <w:rsid w:val="003C49FC"/>
    <w:rsid w:val="003C698B"/>
    <w:rsid w:val="003C7379"/>
    <w:rsid w:val="003D0A23"/>
    <w:rsid w:val="003D1424"/>
    <w:rsid w:val="003D1D54"/>
    <w:rsid w:val="003D29E1"/>
    <w:rsid w:val="003D3FA2"/>
    <w:rsid w:val="003E77FD"/>
    <w:rsid w:val="003F06C6"/>
    <w:rsid w:val="003F1BE7"/>
    <w:rsid w:val="003F4066"/>
    <w:rsid w:val="003F6E6C"/>
    <w:rsid w:val="00400AB0"/>
    <w:rsid w:val="00403DF9"/>
    <w:rsid w:val="004151B4"/>
    <w:rsid w:val="004210E6"/>
    <w:rsid w:val="004362BF"/>
    <w:rsid w:val="00437DBE"/>
    <w:rsid w:val="00451563"/>
    <w:rsid w:val="00453B20"/>
    <w:rsid w:val="00462FE2"/>
    <w:rsid w:val="0047293D"/>
    <w:rsid w:val="00476099"/>
    <w:rsid w:val="00480110"/>
    <w:rsid w:val="00490EC4"/>
    <w:rsid w:val="00496A23"/>
    <w:rsid w:val="004B0E7F"/>
    <w:rsid w:val="004B2322"/>
    <w:rsid w:val="004B5FC9"/>
    <w:rsid w:val="004C3672"/>
    <w:rsid w:val="004D4334"/>
    <w:rsid w:val="004D566B"/>
    <w:rsid w:val="004D7DA0"/>
    <w:rsid w:val="004E3F80"/>
    <w:rsid w:val="004E5AEF"/>
    <w:rsid w:val="004F2B84"/>
    <w:rsid w:val="004F51B4"/>
    <w:rsid w:val="0050040C"/>
    <w:rsid w:val="005106A1"/>
    <w:rsid w:val="0051638E"/>
    <w:rsid w:val="00517907"/>
    <w:rsid w:val="00521146"/>
    <w:rsid w:val="00522C50"/>
    <w:rsid w:val="00523E39"/>
    <w:rsid w:val="00524195"/>
    <w:rsid w:val="00533F95"/>
    <w:rsid w:val="005341BA"/>
    <w:rsid w:val="005417E6"/>
    <w:rsid w:val="00541FCC"/>
    <w:rsid w:val="005538E8"/>
    <w:rsid w:val="005624ED"/>
    <w:rsid w:val="005730B1"/>
    <w:rsid w:val="005822CF"/>
    <w:rsid w:val="005855A7"/>
    <w:rsid w:val="00586B6D"/>
    <w:rsid w:val="005A042E"/>
    <w:rsid w:val="005A6419"/>
    <w:rsid w:val="005A74FC"/>
    <w:rsid w:val="005B3357"/>
    <w:rsid w:val="005C2F46"/>
    <w:rsid w:val="005C4811"/>
    <w:rsid w:val="005D54E1"/>
    <w:rsid w:val="005F3CDC"/>
    <w:rsid w:val="005F4811"/>
    <w:rsid w:val="0060395E"/>
    <w:rsid w:val="00604505"/>
    <w:rsid w:val="00616926"/>
    <w:rsid w:val="00627007"/>
    <w:rsid w:val="0063013B"/>
    <w:rsid w:val="00640BF3"/>
    <w:rsid w:val="00641FF4"/>
    <w:rsid w:val="0064622A"/>
    <w:rsid w:val="0064655E"/>
    <w:rsid w:val="006574BC"/>
    <w:rsid w:val="00657FA3"/>
    <w:rsid w:val="00665966"/>
    <w:rsid w:val="006763EA"/>
    <w:rsid w:val="0067664F"/>
    <w:rsid w:val="00685B20"/>
    <w:rsid w:val="006924D9"/>
    <w:rsid w:val="006A26E6"/>
    <w:rsid w:val="006A2EF1"/>
    <w:rsid w:val="006B0999"/>
    <w:rsid w:val="006C074D"/>
    <w:rsid w:val="006C1AE1"/>
    <w:rsid w:val="006C3247"/>
    <w:rsid w:val="006D04AD"/>
    <w:rsid w:val="006D1280"/>
    <w:rsid w:val="006D5280"/>
    <w:rsid w:val="006D639A"/>
    <w:rsid w:val="006D6634"/>
    <w:rsid w:val="006E0D7C"/>
    <w:rsid w:val="006E27A4"/>
    <w:rsid w:val="006E70B0"/>
    <w:rsid w:val="0070068B"/>
    <w:rsid w:val="00716C8B"/>
    <w:rsid w:val="0072036C"/>
    <w:rsid w:val="00722F53"/>
    <w:rsid w:val="00725A24"/>
    <w:rsid w:val="007328CA"/>
    <w:rsid w:val="00740B40"/>
    <w:rsid w:val="00742222"/>
    <w:rsid w:val="00743ECB"/>
    <w:rsid w:val="007479F7"/>
    <w:rsid w:val="00751AF2"/>
    <w:rsid w:val="00764FC7"/>
    <w:rsid w:val="00775EAF"/>
    <w:rsid w:val="0077672B"/>
    <w:rsid w:val="007769C5"/>
    <w:rsid w:val="00786D45"/>
    <w:rsid w:val="007871C5"/>
    <w:rsid w:val="00790AC9"/>
    <w:rsid w:val="00790FED"/>
    <w:rsid w:val="007939F4"/>
    <w:rsid w:val="007A196E"/>
    <w:rsid w:val="007A4FDF"/>
    <w:rsid w:val="007A7286"/>
    <w:rsid w:val="007B1611"/>
    <w:rsid w:val="007D34C0"/>
    <w:rsid w:val="007D39FC"/>
    <w:rsid w:val="007E4550"/>
    <w:rsid w:val="007E7432"/>
    <w:rsid w:val="007E7B19"/>
    <w:rsid w:val="007F2265"/>
    <w:rsid w:val="007F376C"/>
    <w:rsid w:val="00805ABF"/>
    <w:rsid w:val="008072D5"/>
    <w:rsid w:val="00816427"/>
    <w:rsid w:val="00816D29"/>
    <w:rsid w:val="00820984"/>
    <w:rsid w:val="0082539F"/>
    <w:rsid w:val="00827401"/>
    <w:rsid w:val="00827424"/>
    <w:rsid w:val="008336A6"/>
    <w:rsid w:val="00840823"/>
    <w:rsid w:val="00843575"/>
    <w:rsid w:val="00844F05"/>
    <w:rsid w:val="00845494"/>
    <w:rsid w:val="0084606B"/>
    <w:rsid w:val="008469F1"/>
    <w:rsid w:val="00863282"/>
    <w:rsid w:val="008764CA"/>
    <w:rsid w:val="00877D0B"/>
    <w:rsid w:val="00881C6E"/>
    <w:rsid w:val="008830ED"/>
    <w:rsid w:val="008A1876"/>
    <w:rsid w:val="008A4F90"/>
    <w:rsid w:val="008C3BD9"/>
    <w:rsid w:val="008D2E9C"/>
    <w:rsid w:val="008D6EF3"/>
    <w:rsid w:val="008E7128"/>
    <w:rsid w:val="008F1DA3"/>
    <w:rsid w:val="009001E1"/>
    <w:rsid w:val="00910AC7"/>
    <w:rsid w:val="00921E6E"/>
    <w:rsid w:val="009230D6"/>
    <w:rsid w:val="00932AE7"/>
    <w:rsid w:val="00940D92"/>
    <w:rsid w:val="00944502"/>
    <w:rsid w:val="009454B4"/>
    <w:rsid w:val="00947FC0"/>
    <w:rsid w:val="00954C5F"/>
    <w:rsid w:val="00957D90"/>
    <w:rsid w:val="00963860"/>
    <w:rsid w:val="00964BCB"/>
    <w:rsid w:val="00976430"/>
    <w:rsid w:val="00980212"/>
    <w:rsid w:val="00980A07"/>
    <w:rsid w:val="00980DD5"/>
    <w:rsid w:val="00980E90"/>
    <w:rsid w:val="00984CDE"/>
    <w:rsid w:val="00986CB9"/>
    <w:rsid w:val="009922D3"/>
    <w:rsid w:val="009A0AFF"/>
    <w:rsid w:val="009A116A"/>
    <w:rsid w:val="009A5EF7"/>
    <w:rsid w:val="009B1318"/>
    <w:rsid w:val="009B1FDF"/>
    <w:rsid w:val="009B2032"/>
    <w:rsid w:val="009B3BA0"/>
    <w:rsid w:val="009B4D13"/>
    <w:rsid w:val="009B7E95"/>
    <w:rsid w:val="009D27CF"/>
    <w:rsid w:val="009D66E4"/>
    <w:rsid w:val="009E5DB2"/>
    <w:rsid w:val="009E7D71"/>
    <w:rsid w:val="00A102E3"/>
    <w:rsid w:val="00A11D7B"/>
    <w:rsid w:val="00A22E82"/>
    <w:rsid w:val="00A232D7"/>
    <w:rsid w:val="00A2623B"/>
    <w:rsid w:val="00A3357E"/>
    <w:rsid w:val="00A369F5"/>
    <w:rsid w:val="00A37528"/>
    <w:rsid w:val="00A45F57"/>
    <w:rsid w:val="00A60952"/>
    <w:rsid w:val="00A71AF3"/>
    <w:rsid w:val="00A7301A"/>
    <w:rsid w:val="00A7387C"/>
    <w:rsid w:val="00A74249"/>
    <w:rsid w:val="00A77B89"/>
    <w:rsid w:val="00A8221F"/>
    <w:rsid w:val="00A84265"/>
    <w:rsid w:val="00A922FF"/>
    <w:rsid w:val="00A9268B"/>
    <w:rsid w:val="00A9405D"/>
    <w:rsid w:val="00AA634C"/>
    <w:rsid w:val="00AB3993"/>
    <w:rsid w:val="00AB7F34"/>
    <w:rsid w:val="00AC39C6"/>
    <w:rsid w:val="00AC7EDD"/>
    <w:rsid w:val="00AD0D6B"/>
    <w:rsid w:val="00AD2D25"/>
    <w:rsid w:val="00AD4A01"/>
    <w:rsid w:val="00AD5882"/>
    <w:rsid w:val="00AD6C06"/>
    <w:rsid w:val="00AE3690"/>
    <w:rsid w:val="00AE36AE"/>
    <w:rsid w:val="00AE79C4"/>
    <w:rsid w:val="00AF3B67"/>
    <w:rsid w:val="00AF516E"/>
    <w:rsid w:val="00B05317"/>
    <w:rsid w:val="00B148C8"/>
    <w:rsid w:val="00B17A11"/>
    <w:rsid w:val="00B30805"/>
    <w:rsid w:val="00B317C9"/>
    <w:rsid w:val="00B3331E"/>
    <w:rsid w:val="00B4358B"/>
    <w:rsid w:val="00B54122"/>
    <w:rsid w:val="00B63DE3"/>
    <w:rsid w:val="00B66364"/>
    <w:rsid w:val="00B709C0"/>
    <w:rsid w:val="00B74BB2"/>
    <w:rsid w:val="00B82C75"/>
    <w:rsid w:val="00B84912"/>
    <w:rsid w:val="00B9176F"/>
    <w:rsid w:val="00BA0905"/>
    <w:rsid w:val="00BA1F9A"/>
    <w:rsid w:val="00BA67A7"/>
    <w:rsid w:val="00BA6DA9"/>
    <w:rsid w:val="00BB43C5"/>
    <w:rsid w:val="00BB7B2B"/>
    <w:rsid w:val="00BC360C"/>
    <w:rsid w:val="00BC49AF"/>
    <w:rsid w:val="00BC5DBD"/>
    <w:rsid w:val="00BD778B"/>
    <w:rsid w:val="00BE2239"/>
    <w:rsid w:val="00BE4490"/>
    <w:rsid w:val="00BE7325"/>
    <w:rsid w:val="00BF50B5"/>
    <w:rsid w:val="00C02296"/>
    <w:rsid w:val="00C0247E"/>
    <w:rsid w:val="00C07134"/>
    <w:rsid w:val="00C12D41"/>
    <w:rsid w:val="00C208DF"/>
    <w:rsid w:val="00C20F78"/>
    <w:rsid w:val="00C2576E"/>
    <w:rsid w:val="00C30169"/>
    <w:rsid w:val="00C36B10"/>
    <w:rsid w:val="00C371EF"/>
    <w:rsid w:val="00C439EA"/>
    <w:rsid w:val="00C45BE9"/>
    <w:rsid w:val="00C471A8"/>
    <w:rsid w:val="00C508EE"/>
    <w:rsid w:val="00C51BAA"/>
    <w:rsid w:val="00C52A64"/>
    <w:rsid w:val="00C53C5F"/>
    <w:rsid w:val="00C613E7"/>
    <w:rsid w:val="00C62BA4"/>
    <w:rsid w:val="00C651C1"/>
    <w:rsid w:val="00C66305"/>
    <w:rsid w:val="00C71628"/>
    <w:rsid w:val="00C727F6"/>
    <w:rsid w:val="00C76F35"/>
    <w:rsid w:val="00C87C34"/>
    <w:rsid w:val="00C87DB9"/>
    <w:rsid w:val="00C9636A"/>
    <w:rsid w:val="00CA2903"/>
    <w:rsid w:val="00CA3871"/>
    <w:rsid w:val="00CA3BC0"/>
    <w:rsid w:val="00CA5EA0"/>
    <w:rsid w:val="00CA7E5E"/>
    <w:rsid w:val="00CB4F15"/>
    <w:rsid w:val="00CC2153"/>
    <w:rsid w:val="00CC2BFB"/>
    <w:rsid w:val="00CD33F9"/>
    <w:rsid w:val="00CD48F1"/>
    <w:rsid w:val="00CD7B2A"/>
    <w:rsid w:val="00CE0F68"/>
    <w:rsid w:val="00CE1D49"/>
    <w:rsid w:val="00CE6ECE"/>
    <w:rsid w:val="00CF556B"/>
    <w:rsid w:val="00CF6EBD"/>
    <w:rsid w:val="00D010DB"/>
    <w:rsid w:val="00D01F95"/>
    <w:rsid w:val="00D03BD3"/>
    <w:rsid w:val="00D06227"/>
    <w:rsid w:val="00D06C04"/>
    <w:rsid w:val="00D10A8E"/>
    <w:rsid w:val="00D126D1"/>
    <w:rsid w:val="00D133DE"/>
    <w:rsid w:val="00D14489"/>
    <w:rsid w:val="00D14F4C"/>
    <w:rsid w:val="00D2002E"/>
    <w:rsid w:val="00D221B2"/>
    <w:rsid w:val="00D221DE"/>
    <w:rsid w:val="00D24950"/>
    <w:rsid w:val="00D308EA"/>
    <w:rsid w:val="00D36D22"/>
    <w:rsid w:val="00D4032F"/>
    <w:rsid w:val="00D4214C"/>
    <w:rsid w:val="00D4298E"/>
    <w:rsid w:val="00D47B20"/>
    <w:rsid w:val="00D513F1"/>
    <w:rsid w:val="00D52E42"/>
    <w:rsid w:val="00D579FA"/>
    <w:rsid w:val="00D57E98"/>
    <w:rsid w:val="00D60E53"/>
    <w:rsid w:val="00D620C1"/>
    <w:rsid w:val="00D63D83"/>
    <w:rsid w:val="00D64F22"/>
    <w:rsid w:val="00D6695B"/>
    <w:rsid w:val="00D67378"/>
    <w:rsid w:val="00D8146F"/>
    <w:rsid w:val="00D96C28"/>
    <w:rsid w:val="00DA2E8A"/>
    <w:rsid w:val="00DA49E2"/>
    <w:rsid w:val="00DA53CA"/>
    <w:rsid w:val="00DB1485"/>
    <w:rsid w:val="00DB7526"/>
    <w:rsid w:val="00DD471B"/>
    <w:rsid w:val="00DD6DF8"/>
    <w:rsid w:val="00DE15F3"/>
    <w:rsid w:val="00DE6600"/>
    <w:rsid w:val="00DE7A34"/>
    <w:rsid w:val="00E02A4C"/>
    <w:rsid w:val="00E23CA8"/>
    <w:rsid w:val="00E31652"/>
    <w:rsid w:val="00E31B19"/>
    <w:rsid w:val="00E35575"/>
    <w:rsid w:val="00E36F64"/>
    <w:rsid w:val="00E374ED"/>
    <w:rsid w:val="00E44BD1"/>
    <w:rsid w:val="00E47B6C"/>
    <w:rsid w:val="00E5167C"/>
    <w:rsid w:val="00E53F36"/>
    <w:rsid w:val="00E558F3"/>
    <w:rsid w:val="00E623C1"/>
    <w:rsid w:val="00E62598"/>
    <w:rsid w:val="00E6261A"/>
    <w:rsid w:val="00E770B1"/>
    <w:rsid w:val="00E80061"/>
    <w:rsid w:val="00E82E85"/>
    <w:rsid w:val="00E84CF0"/>
    <w:rsid w:val="00E92A6C"/>
    <w:rsid w:val="00EA06B6"/>
    <w:rsid w:val="00EA19E8"/>
    <w:rsid w:val="00EB0E9F"/>
    <w:rsid w:val="00EB3EF5"/>
    <w:rsid w:val="00EB772A"/>
    <w:rsid w:val="00EC2B1F"/>
    <w:rsid w:val="00EC51F4"/>
    <w:rsid w:val="00EC737F"/>
    <w:rsid w:val="00ED029A"/>
    <w:rsid w:val="00ED3DCB"/>
    <w:rsid w:val="00ED4124"/>
    <w:rsid w:val="00ED6B55"/>
    <w:rsid w:val="00ED7758"/>
    <w:rsid w:val="00EE01AA"/>
    <w:rsid w:val="00EE1A74"/>
    <w:rsid w:val="00EE3A95"/>
    <w:rsid w:val="00EF0325"/>
    <w:rsid w:val="00EF37E5"/>
    <w:rsid w:val="00EF38E1"/>
    <w:rsid w:val="00EF415D"/>
    <w:rsid w:val="00EF6FBD"/>
    <w:rsid w:val="00F0180E"/>
    <w:rsid w:val="00F05024"/>
    <w:rsid w:val="00F26600"/>
    <w:rsid w:val="00F363DF"/>
    <w:rsid w:val="00F422A4"/>
    <w:rsid w:val="00F42644"/>
    <w:rsid w:val="00F46A50"/>
    <w:rsid w:val="00F46ABD"/>
    <w:rsid w:val="00F6498C"/>
    <w:rsid w:val="00F72767"/>
    <w:rsid w:val="00F818D1"/>
    <w:rsid w:val="00F841B7"/>
    <w:rsid w:val="00F84B48"/>
    <w:rsid w:val="00F92399"/>
    <w:rsid w:val="00F9295B"/>
    <w:rsid w:val="00F9429F"/>
    <w:rsid w:val="00F974F5"/>
    <w:rsid w:val="00FB5032"/>
    <w:rsid w:val="00FB568F"/>
    <w:rsid w:val="00FB7B97"/>
    <w:rsid w:val="00FC12F5"/>
    <w:rsid w:val="00FC32B0"/>
    <w:rsid w:val="00FD12BC"/>
    <w:rsid w:val="00FD379A"/>
    <w:rsid w:val="00FE3373"/>
    <w:rsid w:val="00FE61DB"/>
    <w:rsid w:val="00FF3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38E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8336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0D591E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336A6"/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F38E1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Title">
    <w:name w:val="ConsTitle"/>
    <w:uiPriority w:val="99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"/>
    <w:uiPriority w:val="99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"/>
    <w:link w:val="a9"/>
    <w:uiPriority w:val="99"/>
    <w:semiHidden/>
    <w:rsid w:val="007E743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EF38E1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E7432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DA2E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38E1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DA2E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38E1"/>
    <w:rPr>
      <w:rFonts w:cs="Times New Roman"/>
      <w:sz w:val="16"/>
      <w:szCs w:val="16"/>
    </w:rPr>
  </w:style>
  <w:style w:type="character" w:customStyle="1" w:styleId="ab">
    <w:name w:val="Цветовое выделение"/>
    <w:uiPriority w:val="99"/>
    <w:rsid w:val="00C07134"/>
    <w:rPr>
      <w:b/>
      <w:color w:val="000080"/>
      <w:sz w:val="20"/>
    </w:rPr>
  </w:style>
  <w:style w:type="paragraph" w:styleId="ac">
    <w:name w:val="Plain Text"/>
    <w:basedOn w:val="a"/>
    <w:link w:val="ad"/>
    <w:uiPriority w:val="99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EF38E1"/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next w:val="a"/>
    <w:uiPriority w:val="99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957D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F38E1"/>
    <w:rPr>
      <w:rFonts w:cs="Times New Roman"/>
      <w:sz w:val="2"/>
    </w:rPr>
  </w:style>
  <w:style w:type="paragraph" w:customStyle="1" w:styleId="af0">
    <w:name w:val="Знак Знак Знак Знак"/>
    <w:basedOn w:val="a"/>
    <w:uiPriority w:val="99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Комментарий"/>
    <w:basedOn w:val="a"/>
    <w:next w:val="a"/>
    <w:uiPriority w:val="99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2">
    <w:name w:val="Table Grid"/>
    <w:basedOn w:val="a1"/>
    <w:uiPriority w:val="99"/>
    <w:rsid w:val="00E82E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uiPriority w:val="99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4">
    <w:name w:val="Гипертекстовая ссылка"/>
    <w:basedOn w:val="a0"/>
    <w:uiPriority w:val="99"/>
    <w:rsid w:val="00300F89"/>
    <w:rPr>
      <w:rFonts w:cs="Times New Roman"/>
      <w:color w:val="008000"/>
    </w:rPr>
  </w:style>
  <w:style w:type="paragraph" w:styleId="af5">
    <w:name w:val="Normal (Web)"/>
    <w:basedOn w:val="a"/>
    <w:uiPriority w:val="99"/>
    <w:rsid w:val="002A42A8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B9176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9176F"/>
    <w:rPr>
      <w:sz w:val="24"/>
      <w:szCs w:val="24"/>
    </w:rPr>
  </w:style>
  <w:style w:type="paragraph" w:customStyle="1" w:styleId="ConsPlusNormal">
    <w:name w:val="ConsPlusNormal"/>
    <w:rsid w:val="00533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6">
    <w:name w:val="Emphasis"/>
    <w:basedOn w:val="a0"/>
    <w:qFormat/>
    <w:locked/>
    <w:rsid w:val="00EE1A7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38E1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8336A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0D591E"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8336A6"/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EF38E1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Normal">
    <w:name w:val="ConsNormal"/>
    <w:uiPriority w:val="99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Title">
    <w:name w:val="ConsTitle"/>
    <w:uiPriority w:val="99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"/>
    <w:uiPriority w:val="99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"/>
    <w:link w:val="a9"/>
    <w:uiPriority w:val="99"/>
    <w:semiHidden/>
    <w:rsid w:val="007E743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EF38E1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7E7432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DA2E8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38E1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DA2E8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38E1"/>
    <w:rPr>
      <w:rFonts w:cs="Times New Roman"/>
      <w:sz w:val="16"/>
      <w:szCs w:val="16"/>
    </w:rPr>
  </w:style>
  <w:style w:type="character" w:customStyle="1" w:styleId="ab">
    <w:name w:val="Цветовое выделение"/>
    <w:uiPriority w:val="99"/>
    <w:rsid w:val="00C07134"/>
    <w:rPr>
      <w:b/>
      <w:color w:val="000080"/>
      <w:sz w:val="20"/>
    </w:rPr>
  </w:style>
  <w:style w:type="paragraph" w:styleId="ac">
    <w:name w:val="Plain Text"/>
    <w:basedOn w:val="a"/>
    <w:link w:val="ad"/>
    <w:uiPriority w:val="99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EF38E1"/>
    <w:rPr>
      <w:rFonts w:ascii="Courier New" w:hAnsi="Courier New" w:cs="Courier New"/>
      <w:sz w:val="20"/>
      <w:szCs w:val="20"/>
    </w:rPr>
  </w:style>
  <w:style w:type="paragraph" w:customStyle="1" w:styleId="11">
    <w:name w:val="Знак1"/>
    <w:basedOn w:val="a"/>
    <w:next w:val="a"/>
    <w:uiPriority w:val="99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rsid w:val="00957D9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EF38E1"/>
    <w:rPr>
      <w:rFonts w:cs="Times New Roman"/>
      <w:sz w:val="2"/>
    </w:rPr>
  </w:style>
  <w:style w:type="paragraph" w:customStyle="1" w:styleId="af0">
    <w:name w:val="Знак Знак Знак Знак"/>
    <w:basedOn w:val="a"/>
    <w:uiPriority w:val="99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uiPriority w:val="99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Комментарий"/>
    <w:basedOn w:val="a"/>
    <w:next w:val="a"/>
    <w:uiPriority w:val="99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2">
    <w:name w:val="Table Grid"/>
    <w:basedOn w:val="a1"/>
    <w:uiPriority w:val="99"/>
    <w:rsid w:val="00E82E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uiPriority w:val="99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4">
    <w:name w:val="Гипертекстовая ссылка"/>
    <w:basedOn w:val="a0"/>
    <w:uiPriority w:val="99"/>
    <w:rsid w:val="00300F89"/>
    <w:rPr>
      <w:rFonts w:cs="Times New Roman"/>
      <w:color w:val="008000"/>
    </w:rPr>
  </w:style>
  <w:style w:type="paragraph" w:styleId="af5">
    <w:name w:val="Normal (Web)"/>
    <w:basedOn w:val="a"/>
    <w:uiPriority w:val="99"/>
    <w:rsid w:val="002A42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05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2137</Words>
  <Characters>12181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14290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Елена</cp:lastModifiedBy>
  <cp:revision>9</cp:revision>
  <cp:lastPrinted>2021-11-14T22:49:00Z</cp:lastPrinted>
  <dcterms:created xsi:type="dcterms:W3CDTF">2021-11-13T10:34:00Z</dcterms:created>
  <dcterms:modified xsi:type="dcterms:W3CDTF">2021-11-14T22:52:00Z</dcterms:modified>
</cp:coreProperties>
</file>